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FFDA4" w14:textId="77777777" w:rsidR="00294C41" w:rsidRDefault="00294C41" w:rsidP="00513D87">
      <w:pPr>
        <w:jc w:val="center"/>
      </w:pPr>
    </w:p>
    <w:p w14:paraId="20822D0F" w14:textId="77777777" w:rsidR="00027DBD" w:rsidRDefault="00027DBD" w:rsidP="00027DBD"/>
    <w:p w14:paraId="3D075FEE" w14:textId="77777777" w:rsidR="00027DBD" w:rsidRDefault="00027DBD" w:rsidP="00027DBD"/>
    <w:p w14:paraId="5EF8123D" w14:textId="77777777" w:rsidR="00027DBD" w:rsidRDefault="00027DBD" w:rsidP="00027DBD"/>
    <w:p w14:paraId="6DE093C3" w14:textId="77777777" w:rsidR="00027DBD" w:rsidRDefault="00027DBD" w:rsidP="00027DBD"/>
    <w:p w14:paraId="5B91855E" w14:textId="77777777" w:rsidR="00027DBD" w:rsidRDefault="00027DBD" w:rsidP="00027DBD"/>
    <w:p w14:paraId="78B645C8" w14:textId="77777777" w:rsidR="00565E93" w:rsidRPr="00565E93" w:rsidRDefault="00565E93" w:rsidP="00565E93">
      <w:r w:rsidRPr="00565E93">
        <w:rPr>
          <w:noProof/>
        </w:rPr>
        <w:drawing>
          <wp:inline distT="0" distB="0" distL="0" distR="0" wp14:anchorId="34A0CF37" wp14:editId="183A2FFF">
            <wp:extent cx="5943600" cy="1313180"/>
            <wp:effectExtent l="0" t="0" r="0" b="127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13180"/>
                    </a:xfrm>
                    <a:prstGeom prst="rect">
                      <a:avLst/>
                    </a:prstGeom>
                    <a:noFill/>
                    <a:ln>
                      <a:noFill/>
                    </a:ln>
                    <a:extLst/>
                  </pic:spPr>
                </pic:pic>
              </a:graphicData>
            </a:graphic>
          </wp:inline>
        </w:drawing>
      </w:r>
    </w:p>
    <w:p w14:paraId="039FF34F" w14:textId="77777777" w:rsidR="00565E93" w:rsidRDefault="00565E93" w:rsidP="00565E93"/>
    <w:p w14:paraId="2A45D5AC" w14:textId="77777777" w:rsidR="00AA1F4A" w:rsidRDefault="00AA1F4A" w:rsidP="00565E93"/>
    <w:p w14:paraId="5422F542" w14:textId="77777777" w:rsidR="00AA1F4A" w:rsidRDefault="00AA1F4A" w:rsidP="00565E93"/>
    <w:p w14:paraId="5C27D3A5" w14:textId="77777777" w:rsidR="000150BC" w:rsidRDefault="000150BC" w:rsidP="000150BC"/>
    <w:p w14:paraId="67D9EEC7" w14:textId="77777777" w:rsidR="00AA1F4A" w:rsidRDefault="00AA1F4A" w:rsidP="00565E93"/>
    <w:p w14:paraId="2EAA2A60" w14:textId="77777777" w:rsidR="00AA1F4A" w:rsidRPr="00027DBD" w:rsidRDefault="0053125D" w:rsidP="005C6486">
      <w:pPr>
        <w:jc w:val="center"/>
        <w:rPr>
          <w:b/>
          <w:color w:val="482F92"/>
          <w:sz w:val="68"/>
          <w:szCs w:val="68"/>
        </w:rPr>
      </w:pPr>
      <w:r w:rsidRPr="00027DBD">
        <w:rPr>
          <w:b/>
          <w:color w:val="482F92"/>
          <w:sz w:val="68"/>
          <w:szCs w:val="68"/>
        </w:rPr>
        <w:t xml:space="preserve">RESEARCH HIGHER </w:t>
      </w:r>
      <w:r w:rsidR="008F6661">
        <w:rPr>
          <w:b/>
          <w:color w:val="482F92"/>
          <w:sz w:val="68"/>
          <w:szCs w:val="68"/>
        </w:rPr>
        <w:br/>
      </w:r>
      <w:r w:rsidRPr="00027DBD">
        <w:rPr>
          <w:b/>
          <w:color w:val="482F92"/>
          <w:sz w:val="68"/>
          <w:szCs w:val="68"/>
        </w:rPr>
        <w:t xml:space="preserve">DEGREE </w:t>
      </w:r>
      <w:r w:rsidR="008F6661">
        <w:rPr>
          <w:b/>
          <w:color w:val="482F92"/>
          <w:sz w:val="68"/>
          <w:szCs w:val="68"/>
        </w:rPr>
        <w:t>HANDBOOK</w:t>
      </w:r>
    </w:p>
    <w:p w14:paraId="512875CC" w14:textId="77777777" w:rsidR="000150BC" w:rsidRDefault="000150BC" w:rsidP="000150BC"/>
    <w:p w14:paraId="183BF38B" w14:textId="77777777" w:rsidR="000150BC" w:rsidRDefault="000150BC" w:rsidP="000150BC"/>
    <w:p w14:paraId="72FB4630" w14:textId="77777777" w:rsidR="00AA1F4A" w:rsidRDefault="00AA1F4A" w:rsidP="00565E93"/>
    <w:p w14:paraId="2CC08E8F" w14:textId="77777777" w:rsidR="00AA1F4A" w:rsidRDefault="00AA1F4A" w:rsidP="00565E93"/>
    <w:p w14:paraId="7229C5CF" w14:textId="77777777" w:rsidR="00AA1F4A" w:rsidRDefault="00AA1F4A" w:rsidP="00565E93"/>
    <w:p w14:paraId="47968970" w14:textId="77777777" w:rsidR="00AA1F4A" w:rsidRDefault="00AA1F4A" w:rsidP="00565E93"/>
    <w:p w14:paraId="7523759C" w14:textId="77777777" w:rsidR="00AA1F4A" w:rsidRDefault="00AA1F4A" w:rsidP="00565E93"/>
    <w:p w14:paraId="6C63DF66" w14:textId="77777777" w:rsidR="00AA1F4A" w:rsidRPr="00565E93" w:rsidRDefault="00AA1F4A" w:rsidP="00565E93">
      <w:r w:rsidRPr="00AA1F4A">
        <w:rPr>
          <w:noProof/>
        </w:rPr>
        <w:drawing>
          <wp:inline distT="0" distB="0" distL="0" distR="0" wp14:anchorId="0B501A43" wp14:editId="1B0C40E7">
            <wp:extent cx="5943600" cy="2972435"/>
            <wp:effectExtent l="0" t="0" r="0" b="0"/>
            <wp:docPr id="2051" name="Content Placeholder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1" name="Content Placeholder 1"/>
                    <pic:cNvPicPr>
                      <a:picLocks noGrp="1"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72435"/>
                    </a:xfrm>
                    <a:prstGeom prst="rect">
                      <a:avLst/>
                    </a:prstGeom>
                    <a:noFill/>
                    <a:ln>
                      <a:noFill/>
                    </a:ln>
                    <a:extLst/>
                  </pic:spPr>
                </pic:pic>
              </a:graphicData>
            </a:graphic>
          </wp:inline>
        </w:drawing>
      </w:r>
    </w:p>
    <w:p w14:paraId="17F101F0" w14:textId="1D8D830F" w:rsidR="000C6745" w:rsidRPr="00A06487" w:rsidRDefault="00565E93" w:rsidP="00F60112">
      <w:pPr>
        <w:pStyle w:val="Title"/>
        <w:rPr>
          <w:lang w:val="en"/>
        </w:rPr>
      </w:pPr>
      <w:r>
        <w:rPr>
          <w:rFonts w:asciiTheme="minorHAnsi" w:hAnsiTheme="minorHAnsi" w:cstheme="minorHAnsi"/>
        </w:rPr>
        <w:br w:type="page"/>
      </w:r>
      <w:r w:rsidR="000C6745">
        <w:rPr>
          <w:lang w:val="en"/>
        </w:rPr>
        <w:lastRenderedPageBreak/>
        <w:t>Table of Contents</w:t>
      </w:r>
    </w:p>
    <w:p w14:paraId="13E41DB2" w14:textId="77777777" w:rsidR="000C6745" w:rsidRDefault="000C6745" w:rsidP="000C6745">
      <w:pPr>
        <w:pBdr>
          <w:bottom w:val="double" w:sz="4" w:space="1" w:color="C0C0C0"/>
        </w:pBdr>
      </w:pPr>
    </w:p>
    <w:p w14:paraId="0D07874E" w14:textId="59F68A4E" w:rsidR="00FD7D67" w:rsidRDefault="00D47945">
      <w:pPr>
        <w:pStyle w:val="TOC1"/>
        <w:rPr>
          <w:rFonts w:asciiTheme="minorHAnsi" w:eastAsiaTheme="minorEastAsia" w:hAnsiTheme="minorHAnsi" w:cstheme="minorBidi"/>
          <w:b w:val="0"/>
          <w:sz w:val="22"/>
          <w:szCs w:val="22"/>
          <w:lang w:val="en-AU"/>
        </w:rPr>
      </w:pPr>
      <w:r>
        <w:fldChar w:fldCharType="begin"/>
      </w:r>
      <w:r>
        <w:instrText xml:space="preserve"> TOC \o "1-3" \h \z \u </w:instrText>
      </w:r>
      <w:r>
        <w:fldChar w:fldCharType="separate"/>
      </w:r>
      <w:hyperlink w:anchor="_Toc507141569" w:history="1">
        <w:r w:rsidR="00FD7D67" w:rsidRPr="00B140B2">
          <w:rPr>
            <w:rStyle w:val="Hyperlink"/>
          </w:rPr>
          <w:t>Welcome</w:t>
        </w:r>
        <w:r w:rsidR="00FD7D67">
          <w:rPr>
            <w:webHidden/>
          </w:rPr>
          <w:tab/>
        </w:r>
        <w:r w:rsidR="00FD7D67">
          <w:rPr>
            <w:webHidden/>
          </w:rPr>
          <w:fldChar w:fldCharType="begin"/>
        </w:r>
        <w:r w:rsidR="00FD7D67">
          <w:rPr>
            <w:webHidden/>
          </w:rPr>
          <w:instrText xml:space="preserve"> PAGEREF _Toc507141569 \h </w:instrText>
        </w:r>
        <w:r w:rsidR="00FD7D67">
          <w:rPr>
            <w:webHidden/>
          </w:rPr>
        </w:r>
        <w:r w:rsidR="00FD7D67">
          <w:rPr>
            <w:webHidden/>
          </w:rPr>
          <w:fldChar w:fldCharType="separate"/>
        </w:r>
        <w:r w:rsidR="00FD7D67">
          <w:rPr>
            <w:webHidden/>
          </w:rPr>
          <w:t>4</w:t>
        </w:r>
        <w:r w:rsidR="00FD7D67">
          <w:rPr>
            <w:webHidden/>
          </w:rPr>
          <w:fldChar w:fldCharType="end"/>
        </w:r>
      </w:hyperlink>
    </w:p>
    <w:p w14:paraId="74DE6D3C" w14:textId="48FE0C1F" w:rsidR="00FD7D67" w:rsidRDefault="00557669">
      <w:pPr>
        <w:pStyle w:val="TOC1"/>
        <w:rPr>
          <w:rFonts w:asciiTheme="minorHAnsi" w:eastAsiaTheme="minorEastAsia" w:hAnsiTheme="minorHAnsi" w:cstheme="minorBidi"/>
          <w:b w:val="0"/>
          <w:sz w:val="22"/>
          <w:szCs w:val="22"/>
          <w:lang w:val="en-AU"/>
        </w:rPr>
      </w:pPr>
      <w:hyperlink w:anchor="_Toc507141570" w:history="1">
        <w:r w:rsidR="00FD7D67" w:rsidRPr="00B140B2">
          <w:rPr>
            <w:rStyle w:val="Hyperlink"/>
          </w:rPr>
          <w:t>Higher Degree Research Students Graduate Attributes</w:t>
        </w:r>
        <w:r w:rsidR="00FD7D67">
          <w:rPr>
            <w:webHidden/>
          </w:rPr>
          <w:tab/>
        </w:r>
        <w:r w:rsidR="00FD7D67">
          <w:rPr>
            <w:webHidden/>
          </w:rPr>
          <w:fldChar w:fldCharType="begin"/>
        </w:r>
        <w:r w:rsidR="00FD7D67">
          <w:rPr>
            <w:webHidden/>
          </w:rPr>
          <w:instrText xml:space="preserve"> PAGEREF _Toc507141570 \h </w:instrText>
        </w:r>
        <w:r w:rsidR="00FD7D67">
          <w:rPr>
            <w:webHidden/>
          </w:rPr>
        </w:r>
        <w:r w:rsidR="00FD7D67">
          <w:rPr>
            <w:webHidden/>
          </w:rPr>
          <w:fldChar w:fldCharType="separate"/>
        </w:r>
        <w:r w:rsidR="00FD7D67">
          <w:rPr>
            <w:webHidden/>
          </w:rPr>
          <w:t>4</w:t>
        </w:r>
        <w:r w:rsidR="00FD7D67">
          <w:rPr>
            <w:webHidden/>
          </w:rPr>
          <w:fldChar w:fldCharType="end"/>
        </w:r>
      </w:hyperlink>
    </w:p>
    <w:p w14:paraId="141195F4" w14:textId="0D52A82D" w:rsidR="00FD7D67" w:rsidRDefault="00557669">
      <w:pPr>
        <w:pStyle w:val="TOC1"/>
        <w:rPr>
          <w:rFonts w:asciiTheme="minorHAnsi" w:eastAsiaTheme="minorEastAsia" w:hAnsiTheme="minorHAnsi" w:cstheme="minorBidi"/>
          <w:b w:val="0"/>
          <w:sz w:val="22"/>
          <w:szCs w:val="22"/>
          <w:lang w:val="en-AU"/>
        </w:rPr>
      </w:pPr>
      <w:hyperlink w:anchor="_Toc507141571" w:history="1">
        <w:r w:rsidR="00FD7D67" w:rsidRPr="00B140B2">
          <w:rPr>
            <w:rStyle w:val="Hyperlink"/>
          </w:rPr>
          <w:t>Induction and Training</w:t>
        </w:r>
        <w:r w:rsidR="00FD7D67">
          <w:rPr>
            <w:webHidden/>
          </w:rPr>
          <w:tab/>
        </w:r>
        <w:r w:rsidR="00FD7D67">
          <w:rPr>
            <w:webHidden/>
          </w:rPr>
          <w:fldChar w:fldCharType="begin"/>
        </w:r>
        <w:r w:rsidR="00FD7D67">
          <w:rPr>
            <w:webHidden/>
          </w:rPr>
          <w:instrText xml:space="preserve"> PAGEREF _Toc507141571 \h </w:instrText>
        </w:r>
        <w:r w:rsidR="00FD7D67">
          <w:rPr>
            <w:webHidden/>
          </w:rPr>
        </w:r>
        <w:r w:rsidR="00FD7D67">
          <w:rPr>
            <w:webHidden/>
          </w:rPr>
          <w:fldChar w:fldCharType="separate"/>
        </w:r>
        <w:r w:rsidR="00FD7D67">
          <w:rPr>
            <w:webHidden/>
          </w:rPr>
          <w:t>5</w:t>
        </w:r>
        <w:r w:rsidR="00FD7D67">
          <w:rPr>
            <w:webHidden/>
          </w:rPr>
          <w:fldChar w:fldCharType="end"/>
        </w:r>
      </w:hyperlink>
    </w:p>
    <w:p w14:paraId="01B26E90" w14:textId="6FBF9D7C" w:rsidR="00FD7D67" w:rsidRDefault="00557669">
      <w:pPr>
        <w:pStyle w:val="TOC2"/>
        <w:rPr>
          <w:rFonts w:asciiTheme="minorHAnsi" w:eastAsiaTheme="minorEastAsia" w:hAnsiTheme="minorHAnsi" w:cstheme="minorBidi"/>
          <w:sz w:val="22"/>
          <w:szCs w:val="22"/>
          <w:lang w:val="en-AU"/>
        </w:rPr>
      </w:pPr>
      <w:hyperlink w:anchor="_Toc507141572" w:history="1">
        <w:r w:rsidR="00FD7D67" w:rsidRPr="00B140B2">
          <w:rPr>
            <w:rStyle w:val="Hyperlink"/>
          </w:rPr>
          <w:t>Candidature Skills Training</w:t>
        </w:r>
        <w:r w:rsidR="00FD7D67">
          <w:rPr>
            <w:webHidden/>
          </w:rPr>
          <w:tab/>
        </w:r>
        <w:r w:rsidR="00FD7D67">
          <w:rPr>
            <w:webHidden/>
          </w:rPr>
          <w:fldChar w:fldCharType="begin"/>
        </w:r>
        <w:r w:rsidR="00FD7D67">
          <w:rPr>
            <w:webHidden/>
          </w:rPr>
          <w:instrText xml:space="preserve"> PAGEREF _Toc507141572 \h </w:instrText>
        </w:r>
        <w:r w:rsidR="00FD7D67">
          <w:rPr>
            <w:webHidden/>
          </w:rPr>
        </w:r>
        <w:r w:rsidR="00FD7D67">
          <w:rPr>
            <w:webHidden/>
          </w:rPr>
          <w:fldChar w:fldCharType="separate"/>
        </w:r>
        <w:r w:rsidR="00FD7D67">
          <w:rPr>
            <w:webHidden/>
          </w:rPr>
          <w:t>5</w:t>
        </w:r>
        <w:r w:rsidR="00FD7D67">
          <w:rPr>
            <w:webHidden/>
          </w:rPr>
          <w:fldChar w:fldCharType="end"/>
        </w:r>
      </w:hyperlink>
    </w:p>
    <w:p w14:paraId="35483147" w14:textId="014D93FC" w:rsidR="00FD7D67" w:rsidRDefault="00557669">
      <w:pPr>
        <w:pStyle w:val="TOC2"/>
        <w:rPr>
          <w:rFonts w:asciiTheme="minorHAnsi" w:eastAsiaTheme="minorEastAsia" w:hAnsiTheme="minorHAnsi" w:cstheme="minorBidi"/>
          <w:sz w:val="22"/>
          <w:szCs w:val="22"/>
          <w:lang w:val="en-AU"/>
        </w:rPr>
      </w:pPr>
      <w:hyperlink w:anchor="_Toc507141573" w:history="1">
        <w:r w:rsidR="00FD7D67" w:rsidRPr="00B140B2">
          <w:rPr>
            <w:rStyle w:val="Hyperlink"/>
          </w:rPr>
          <w:t>Library Research skills and technology training</w:t>
        </w:r>
        <w:r w:rsidR="00FD7D67">
          <w:rPr>
            <w:webHidden/>
          </w:rPr>
          <w:tab/>
        </w:r>
        <w:r w:rsidR="00FD7D67">
          <w:rPr>
            <w:webHidden/>
          </w:rPr>
          <w:fldChar w:fldCharType="begin"/>
        </w:r>
        <w:r w:rsidR="00FD7D67">
          <w:rPr>
            <w:webHidden/>
          </w:rPr>
          <w:instrText xml:space="preserve"> PAGEREF _Toc507141573 \h </w:instrText>
        </w:r>
        <w:r w:rsidR="00FD7D67">
          <w:rPr>
            <w:webHidden/>
          </w:rPr>
        </w:r>
        <w:r w:rsidR="00FD7D67">
          <w:rPr>
            <w:webHidden/>
          </w:rPr>
          <w:fldChar w:fldCharType="separate"/>
        </w:r>
        <w:r w:rsidR="00FD7D67">
          <w:rPr>
            <w:webHidden/>
          </w:rPr>
          <w:t>5</w:t>
        </w:r>
        <w:r w:rsidR="00FD7D67">
          <w:rPr>
            <w:webHidden/>
          </w:rPr>
          <w:fldChar w:fldCharType="end"/>
        </w:r>
      </w:hyperlink>
    </w:p>
    <w:p w14:paraId="2D9735A8" w14:textId="6DBEE9FE" w:rsidR="00FD7D67" w:rsidRDefault="00557669">
      <w:pPr>
        <w:pStyle w:val="TOC2"/>
        <w:rPr>
          <w:rFonts w:asciiTheme="minorHAnsi" w:eastAsiaTheme="minorEastAsia" w:hAnsiTheme="minorHAnsi" w:cstheme="minorBidi"/>
          <w:sz w:val="22"/>
          <w:szCs w:val="22"/>
          <w:lang w:val="en-AU"/>
        </w:rPr>
      </w:pPr>
      <w:hyperlink w:anchor="_Toc507141574" w:history="1">
        <w:r w:rsidR="00FD7D67" w:rsidRPr="00B140B2">
          <w:rPr>
            <w:rStyle w:val="Hyperlink"/>
          </w:rPr>
          <w:t>Enrolling in Additional Courses</w:t>
        </w:r>
        <w:r w:rsidR="00FD7D67">
          <w:rPr>
            <w:webHidden/>
          </w:rPr>
          <w:tab/>
        </w:r>
        <w:r w:rsidR="00FD7D67">
          <w:rPr>
            <w:webHidden/>
          </w:rPr>
          <w:fldChar w:fldCharType="begin"/>
        </w:r>
        <w:r w:rsidR="00FD7D67">
          <w:rPr>
            <w:webHidden/>
          </w:rPr>
          <w:instrText xml:space="preserve"> PAGEREF _Toc507141574 \h </w:instrText>
        </w:r>
        <w:r w:rsidR="00FD7D67">
          <w:rPr>
            <w:webHidden/>
          </w:rPr>
        </w:r>
        <w:r w:rsidR="00FD7D67">
          <w:rPr>
            <w:webHidden/>
          </w:rPr>
          <w:fldChar w:fldCharType="separate"/>
        </w:r>
        <w:r w:rsidR="00FD7D67">
          <w:rPr>
            <w:webHidden/>
          </w:rPr>
          <w:t>6</w:t>
        </w:r>
        <w:r w:rsidR="00FD7D67">
          <w:rPr>
            <w:webHidden/>
          </w:rPr>
          <w:fldChar w:fldCharType="end"/>
        </w:r>
      </w:hyperlink>
    </w:p>
    <w:p w14:paraId="1CF235BD" w14:textId="6D5E7F88" w:rsidR="00FD7D67" w:rsidRDefault="00557669">
      <w:pPr>
        <w:pStyle w:val="TOC1"/>
        <w:rPr>
          <w:rFonts w:asciiTheme="minorHAnsi" w:eastAsiaTheme="minorEastAsia" w:hAnsiTheme="minorHAnsi" w:cstheme="minorBidi"/>
          <w:b w:val="0"/>
          <w:sz w:val="22"/>
          <w:szCs w:val="22"/>
          <w:lang w:val="en-AU"/>
        </w:rPr>
      </w:pPr>
      <w:hyperlink w:anchor="_Toc507141575" w:history="1">
        <w:r w:rsidR="00FD7D67" w:rsidRPr="00B140B2">
          <w:rPr>
            <w:rStyle w:val="Hyperlink"/>
          </w:rPr>
          <w:t>University Policies and Procedures</w:t>
        </w:r>
        <w:r w:rsidR="00FD7D67">
          <w:rPr>
            <w:webHidden/>
          </w:rPr>
          <w:tab/>
        </w:r>
        <w:r w:rsidR="00FD7D67">
          <w:rPr>
            <w:webHidden/>
          </w:rPr>
          <w:fldChar w:fldCharType="begin"/>
        </w:r>
        <w:r w:rsidR="00FD7D67">
          <w:rPr>
            <w:webHidden/>
          </w:rPr>
          <w:instrText xml:space="preserve"> PAGEREF _Toc507141575 \h </w:instrText>
        </w:r>
        <w:r w:rsidR="00FD7D67">
          <w:rPr>
            <w:webHidden/>
          </w:rPr>
        </w:r>
        <w:r w:rsidR="00FD7D67">
          <w:rPr>
            <w:webHidden/>
          </w:rPr>
          <w:fldChar w:fldCharType="separate"/>
        </w:r>
        <w:r w:rsidR="00FD7D67">
          <w:rPr>
            <w:webHidden/>
          </w:rPr>
          <w:t>6</w:t>
        </w:r>
        <w:r w:rsidR="00FD7D67">
          <w:rPr>
            <w:webHidden/>
          </w:rPr>
          <w:fldChar w:fldCharType="end"/>
        </w:r>
      </w:hyperlink>
    </w:p>
    <w:p w14:paraId="130466FC" w14:textId="7B17C171" w:rsidR="00FD7D67" w:rsidRDefault="00557669">
      <w:pPr>
        <w:pStyle w:val="TOC2"/>
        <w:rPr>
          <w:rFonts w:asciiTheme="minorHAnsi" w:eastAsiaTheme="minorEastAsia" w:hAnsiTheme="minorHAnsi" w:cstheme="minorBidi"/>
          <w:sz w:val="22"/>
          <w:szCs w:val="22"/>
          <w:lang w:val="en-AU"/>
        </w:rPr>
      </w:pPr>
      <w:hyperlink w:anchor="_Toc507141576" w:history="1">
        <w:r w:rsidR="00FD7D67" w:rsidRPr="00B140B2">
          <w:rPr>
            <w:rStyle w:val="Hyperlink"/>
          </w:rPr>
          <w:t>Student Responsibilities</w:t>
        </w:r>
        <w:r w:rsidR="00FD7D67">
          <w:rPr>
            <w:webHidden/>
          </w:rPr>
          <w:tab/>
        </w:r>
        <w:r w:rsidR="00FD7D67">
          <w:rPr>
            <w:webHidden/>
          </w:rPr>
          <w:fldChar w:fldCharType="begin"/>
        </w:r>
        <w:r w:rsidR="00FD7D67">
          <w:rPr>
            <w:webHidden/>
          </w:rPr>
          <w:instrText xml:space="preserve"> PAGEREF _Toc507141576 \h </w:instrText>
        </w:r>
        <w:r w:rsidR="00FD7D67">
          <w:rPr>
            <w:webHidden/>
          </w:rPr>
        </w:r>
        <w:r w:rsidR="00FD7D67">
          <w:rPr>
            <w:webHidden/>
          </w:rPr>
          <w:fldChar w:fldCharType="separate"/>
        </w:r>
        <w:r w:rsidR="00FD7D67">
          <w:rPr>
            <w:webHidden/>
          </w:rPr>
          <w:t>6</w:t>
        </w:r>
        <w:r w:rsidR="00FD7D67">
          <w:rPr>
            <w:webHidden/>
          </w:rPr>
          <w:fldChar w:fldCharType="end"/>
        </w:r>
      </w:hyperlink>
    </w:p>
    <w:p w14:paraId="2AEF846D" w14:textId="5994B9C4" w:rsidR="00FD7D67" w:rsidRDefault="00557669">
      <w:pPr>
        <w:pStyle w:val="TOC1"/>
        <w:rPr>
          <w:rFonts w:asciiTheme="minorHAnsi" w:eastAsiaTheme="minorEastAsia" w:hAnsiTheme="minorHAnsi" w:cstheme="minorBidi"/>
          <w:b w:val="0"/>
          <w:sz w:val="22"/>
          <w:szCs w:val="22"/>
          <w:lang w:val="en-AU"/>
        </w:rPr>
      </w:pPr>
      <w:hyperlink w:anchor="_Toc507141577" w:history="1">
        <w:r w:rsidR="00FD7D67" w:rsidRPr="00B140B2">
          <w:rPr>
            <w:rStyle w:val="Hyperlink"/>
          </w:rPr>
          <w:t>Managing your Candidature</w:t>
        </w:r>
        <w:r w:rsidR="00FD7D67">
          <w:rPr>
            <w:webHidden/>
          </w:rPr>
          <w:tab/>
        </w:r>
        <w:r w:rsidR="00FD7D67">
          <w:rPr>
            <w:webHidden/>
          </w:rPr>
          <w:fldChar w:fldCharType="begin"/>
        </w:r>
        <w:r w:rsidR="00FD7D67">
          <w:rPr>
            <w:webHidden/>
          </w:rPr>
          <w:instrText xml:space="preserve"> PAGEREF _Toc507141577 \h </w:instrText>
        </w:r>
        <w:r w:rsidR="00FD7D67">
          <w:rPr>
            <w:webHidden/>
          </w:rPr>
        </w:r>
        <w:r w:rsidR="00FD7D67">
          <w:rPr>
            <w:webHidden/>
          </w:rPr>
          <w:fldChar w:fldCharType="separate"/>
        </w:r>
        <w:r w:rsidR="00FD7D67">
          <w:rPr>
            <w:webHidden/>
          </w:rPr>
          <w:t>8</w:t>
        </w:r>
        <w:r w:rsidR="00FD7D67">
          <w:rPr>
            <w:webHidden/>
          </w:rPr>
          <w:fldChar w:fldCharType="end"/>
        </w:r>
      </w:hyperlink>
    </w:p>
    <w:p w14:paraId="41B809E3" w14:textId="791FBB8E" w:rsidR="00FD7D67" w:rsidRDefault="00557669">
      <w:pPr>
        <w:pStyle w:val="TOC1"/>
        <w:rPr>
          <w:rFonts w:asciiTheme="minorHAnsi" w:eastAsiaTheme="minorEastAsia" w:hAnsiTheme="minorHAnsi" w:cstheme="minorBidi"/>
          <w:b w:val="0"/>
          <w:sz w:val="22"/>
          <w:szCs w:val="22"/>
          <w:lang w:val="en-AU"/>
        </w:rPr>
      </w:pPr>
      <w:hyperlink w:anchor="_Toc507141578" w:history="1">
        <w:r w:rsidR="00FD7D67" w:rsidRPr="00B140B2">
          <w:rPr>
            <w:rStyle w:val="Hyperlink"/>
          </w:rPr>
          <w:t>OH&amp;S Responsibilities</w:t>
        </w:r>
        <w:r w:rsidR="00FD7D67">
          <w:rPr>
            <w:webHidden/>
          </w:rPr>
          <w:tab/>
        </w:r>
        <w:r w:rsidR="00FD7D67">
          <w:rPr>
            <w:webHidden/>
          </w:rPr>
          <w:fldChar w:fldCharType="begin"/>
        </w:r>
        <w:r w:rsidR="00FD7D67">
          <w:rPr>
            <w:webHidden/>
          </w:rPr>
          <w:instrText xml:space="preserve"> PAGEREF _Toc507141578 \h </w:instrText>
        </w:r>
        <w:r w:rsidR="00FD7D67">
          <w:rPr>
            <w:webHidden/>
          </w:rPr>
        </w:r>
        <w:r w:rsidR="00FD7D67">
          <w:rPr>
            <w:webHidden/>
          </w:rPr>
          <w:fldChar w:fldCharType="separate"/>
        </w:r>
        <w:r w:rsidR="00FD7D67">
          <w:rPr>
            <w:webHidden/>
          </w:rPr>
          <w:t>8</w:t>
        </w:r>
        <w:r w:rsidR="00FD7D67">
          <w:rPr>
            <w:webHidden/>
          </w:rPr>
          <w:fldChar w:fldCharType="end"/>
        </w:r>
      </w:hyperlink>
    </w:p>
    <w:p w14:paraId="4C601D76" w14:textId="232A1D86" w:rsidR="00FD7D67" w:rsidRDefault="00557669">
      <w:pPr>
        <w:pStyle w:val="TOC1"/>
        <w:rPr>
          <w:rFonts w:asciiTheme="minorHAnsi" w:eastAsiaTheme="minorEastAsia" w:hAnsiTheme="minorHAnsi" w:cstheme="minorBidi"/>
          <w:b w:val="0"/>
          <w:sz w:val="22"/>
          <w:szCs w:val="22"/>
          <w:lang w:val="en-AU"/>
        </w:rPr>
      </w:pPr>
      <w:hyperlink w:anchor="_Toc507141579" w:history="1">
        <w:r w:rsidR="00FD7D67" w:rsidRPr="00B140B2">
          <w:rPr>
            <w:rStyle w:val="Hyperlink"/>
          </w:rPr>
          <w:t>Ethics</w:t>
        </w:r>
        <w:r w:rsidR="00FD7D67">
          <w:rPr>
            <w:webHidden/>
          </w:rPr>
          <w:tab/>
        </w:r>
        <w:r w:rsidR="00FD7D67">
          <w:rPr>
            <w:webHidden/>
          </w:rPr>
          <w:fldChar w:fldCharType="begin"/>
        </w:r>
        <w:r w:rsidR="00FD7D67">
          <w:rPr>
            <w:webHidden/>
          </w:rPr>
          <w:instrText xml:space="preserve"> PAGEREF _Toc507141579 \h </w:instrText>
        </w:r>
        <w:r w:rsidR="00FD7D67">
          <w:rPr>
            <w:webHidden/>
          </w:rPr>
        </w:r>
        <w:r w:rsidR="00FD7D67">
          <w:rPr>
            <w:webHidden/>
          </w:rPr>
          <w:fldChar w:fldCharType="separate"/>
        </w:r>
        <w:r w:rsidR="00FD7D67">
          <w:rPr>
            <w:webHidden/>
          </w:rPr>
          <w:t>10</w:t>
        </w:r>
        <w:r w:rsidR="00FD7D67">
          <w:rPr>
            <w:webHidden/>
          </w:rPr>
          <w:fldChar w:fldCharType="end"/>
        </w:r>
      </w:hyperlink>
    </w:p>
    <w:p w14:paraId="1E570319" w14:textId="081E4026" w:rsidR="00FD7D67" w:rsidRDefault="00557669">
      <w:pPr>
        <w:pStyle w:val="TOC1"/>
        <w:rPr>
          <w:rFonts w:asciiTheme="minorHAnsi" w:eastAsiaTheme="minorEastAsia" w:hAnsiTheme="minorHAnsi" w:cstheme="minorBidi"/>
          <w:b w:val="0"/>
          <w:sz w:val="22"/>
          <w:szCs w:val="22"/>
          <w:lang w:val="en-AU"/>
        </w:rPr>
      </w:pPr>
      <w:hyperlink w:anchor="_Toc507141580" w:history="1">
        <w:r w:rsidR="00FD7D67" w:rsidRPr="00B140B2">
          <w:rPr>
            <w:rStyle w:val="Hyperlink"/>
          </w:rPr>
          <w:t>UQRDM</w:t>
        </w:r>
        <w:r w:rsidR="00FD7D67">
          <w:rPr>
            <w:webHidden/>
          </w:rPr>
          <w:tab/>
        </w:r>
        <w:r w:rsidR="00FD7D67">
          <w:rPr>
            <w:webHidden/>
          </w:rPr>
          <w:fldChar w:fldCharType="begin"/>
        </w:r>
        <w:r w:rsidR="00FD7D67">
          <w:rPr>
            <w:webHidden/>
          </w:rPr>
          <w:instrText xml:space="preserve"> PAGEREF _Toc507141580 \h </w:instrText>
        </w:r>
        <w:r w:rsidR="00FD7D67">
          <w:rPr>
            <w:webHidden/>
          </w:rPr>
        </w:r>
        <w:r w:rsidR="00FD7D67">
          <w:rPr>
            <w:webHidden/>
          </w:rPr>
          <w:fldChar w:fldCharType="separate"/>
        </w:r>
        <w:r w:rsidR="00FD7D67">
          <w:rPr>
            <w:webHidden/>
          </w:rPr>
          <w:t>11</w:t>
        </w:r>
        <w:r w:rsidR="00FD7D67">
          <w:rPr>
            <w:webHidden/>
          </w:rPr>
          <w:fldChar w:fldCharType="end"/>
        </w:r>
      </w:hyperlink>
    </w:p>
    <w:p w14:paraId="0B1E97A6" w14:textId="2D72A429" w:rsidR="00FD7D67" w:rsidRDefault="00557669">
      <w:pPr>
        <w:pStyle w:val="TOC1"/>
        <w:rPr>
          <w:rFonts w:asciiTheme="minorHAnsi" w:eastAsiaTheme="minorEastAsia" w:hAnsiTheme="minorHAnsi" w:cstheme="minorBidi"/>
          <w:b w:val="0"/>
          <w:sz w:val="22"/>
          <w:szCs w:val="22"/>
          <w:lang w:val="en-AU"/>
        </w:rPr>
      </w:pPr>
      <w:hyperlink w:anchor="_Toc507141581" w:history="1">
        <w:r w:rsidR="00FD7D67" w:rsidRPr="00B140B2">
          <w:rPr>
            <w:rStyle w:val="Hyperlink"/>
          </w:rPr>
          <w:t>Workspace</w:t>
        </w:r>
        <w:r w:rsidR="00FD7D67">
          <w:rPr>
            <w:webHidden/>
          </w:rPr>
          <w:tab/>
        </w:r>
        <w:r w:rsidR="00FD7D67">
          <w:rPr>
            <w:webHidden/>
          </w:rPr>
          <w:fldChar w:fldCharType="begin"/>
        </w:r>
        <w:r w:rsidR="00FD7D67">
          <w:rPr>
            <w:webHidden/>
          </w:rPr>
          <w:instrText xml:space="preserve"> PAGEREF _Toc507141581 \h </w:instrText>
        </w:r>
        <w:r w:rsidR="00FD7D67">
          <w:rPr>
            <w:webHidden/>
          </w:rPr>
        </w:r>
        <w:r w:rsidR="00FD7D67">
          <w:rPr>
            <w:webHidden/>
          </w:rPr>
          <w:fldChar w:fldCharType="separate"/>
        </w:r>
        <w:r w:rsidR="00FD7D67">
          <w:rPr>
            <w:webHidden/>
          </w:rPr>
          <w:t>11</w:t>
        </w:r>
        <w:r w:rsidR="00FD7D67">
          <w:rPr>
            <w:webHidden/>
          </w:rPr>
          <w:fldChar w:fldCharType="end"/>
        </w:r>
      </w:hyperlink>
    </w:p>
    <w:p w14:paraId="2FAC6C4F" w14:textId="72C5786C" w:rsidR="00FD7D67" w:rsidRDefault="00557669">
      <w:pPr>
        <w:pStyle w:val="TOC2"/>
        <w:rPr>
          <w:rFonts w:asciiTheme="minorHAnsi" w:eastAsiaTheme="minorEastAsia" w:hAnsiTheme="minorHAnsi" w:cstheme="minorBidi"/>
          <w:sz w:val="22"/>
          <w:szCs w:val="22"/>
          <w:lang w:val="en-AU"/>
        </w:rPr>
      </w:pPr>
      <w:hyperlink w:anchor="_Toc507141582" w:history="1">
        <w:r w:rsidR="00FD7D67" w:rsidRPr="00B140B2">
          <w:rPr>
            <w:rStyle w:val="Hyperlink"/>
          </w:rPr>
          <w:t>Seddon North HDR workspace (level 4)</w:t>
        </w:r>
        <w:r w:rsidR="00FD7D67">
          <w:rPr>
            <w:webHidden/>
          </w:rPr>
          <w:tab/>
        </w:r>
        <w:r w:rsidR="00FD7D67">
          <w:rPr>
            <w:webHidden/>
          </w:rPr>
          <w:fldChar w:fldCharType="begin"/>
        </w:r>
        <w:r w:rsidR="00FD7D67">
          <w:rPr>
            <w:webHidden/>
          </w:rPr>
          <w:instrText xml:space="preserve"> PAGEREF _Toc507141582 \h </w:instrText>
        </w:r>
        <w:r w:rsidR="00FD7D67">
          <w:rPr>
            <w:webHidden/>
          </w:rPr>
        </w:r>
        <w:r w:rsidR="00FD7D67">
          <w:rPr>
            <w:webHidden/>
          </w:rPr>
          <w:fldChar w:fldCharType="separate"/>
        </w:r>
        <w:r w:rsidR="00FD7D67">
          <w:rPr>
            <w:webHidden/>
          </w:rPr>
          <w:t>11</w:t>
        </w:r>
        <w:r w:rsidR="00FD7D67">
          <w:rPr>
            <w:webHidden/>
          </w:rPr>
          <w:fldChar w:fldCharType="end"/>
        </w:r>
      </w:hyperlink>
    </w:p>
    <w:p w14:paraId="04C3E49A" w14:textId="0AF90279" w:rsidR="00FD7D67" w:rsidRDefault="00557669">
      <w:pPr>
        <w:pStyle w:val="TOC1"/>
        <w:rPr>
          <w:rFonts w:asciiTheme="minorHAnsi" w:eastAsiaTheme="minorEastAsia" w:hAnsiTheme="minorHAnsi" w:cstheme="minorBidi"/>
          <w:b w:val="0"/>
          <w:sz w:val="22"/>
          <w:szCs w:val="22"/>
          <w:lang w:val="en-AU"/>
        </w:rPr>
      </w:pPr>
      <w:hyperlink w:anchor="_Toc507141583" w:history="1">
        <w:r w:rsidR="00FD7D67" w:rsidRPr="00B140B2">
          <w:rPr>
            <w:rStyle w:val="Hyperlink"/>
          </w:rPr>
          <w:t>IT and Online Resources</w:t>
        </w:r>
        <w:r w:rsidR="00FD7D67">
          <w:rPr>
            <w:webHidden/>
          </w:rPr>
          <w:tab/>
        </w:r>
        <w:r w:rsidR="00FD7D67">
          <w:rPr>
            <w:webHidden/>
          </w:rPr>
          <w:fldChar w:fldCharType="begin"/>
        </w:r>
        <w:r w:rsidR="00FD7D67">
          <w:rPr>
            <w:webHidden/>
          </w:rPr>
          <w:instrText xml:space="preserve"> PAGEREF _Toc507141583 \h </w:instrText>
        </w:r>
        <w:r w:rsidR="00FD7D67">
          <w:rPr>
            <w:webHidden/>
          </w:rPr>
        </w:r>
        <w:r w:rsidR="00FD7D67">
          <w:rPr>
            <w:webHidden/>
          </w:rPr>
          <w:fldChar w:fldCharType="separate"/>
        </w:r>
        <w:r w:rsidR="00FD7D67">
          <w:rPr>
            <w:webHidden/>
          </w:rPr>
          <w:t>12</w:t>
        </w:r>
        <w:r w:rsidR="00FD7D67">
          <w:rPr>
            <w:webHidden/>
          </w:rPr>
          <w:fldChar w:fldCharType="end"/>
        </w:r>
      </w:hyperlink>
    </w:p>
    <w:p w14:paraId="6A258983" w14:textId="722546AF" w:rsidR="00FD7D67" w:rsidRDefault="00557669">
      <w:pPr>
        <w:pStyle w:val="TOC2"/>
        <w:rPr>
          <w:rFonts w:asciiTheme="minorHAnsi" w:eastAsiaTheme="minorEastAsia" w:hAnsiTheme="minorHAnsi" w:cstheme="minorBidi"/>
          <w:sz w:val="22"/>
          <w:szCs w:val="22"/>
          <w:lang w:val="en-AU"/>
        </w:rPr>
      </w:pPr>
      <w:hyperlink w:anchor="_Toc507141584" w:history="1">
        <w:r w:rsidR="00FD7D67" w:rsidRPr="00B140B2">
          <w:rPr>
            <w:rStyle w:val="Hyperlink"/>
          </w:rPr>
          <w:t>Student email account</w:t>
        </w:r>
        <w:r w:rsidR="00FD7D67">
          <w:rPr>
            <w:webHidden/>
          </w:rPr>
          <w:tab/>
        </w:r>
        <w:r w:rsidR="00FD7D67">
          <w:rPr>
            <w:webHidden/>
          </w:rPr>
          <w:fldChar w:fldCharType="begin"/>
        </w:r>
        <w:r w:rsidR="00FD7D67">
          <w:rPr>
            <w:webHidden/>
          </w:rPr>
          <w:instrText xml:space="preserve"> PAGEREF _Toc507141584 \h </w:instrText>
        </w:r>
        <w:r w:rsidR="00FD7D67">
          <w:rPr>
            <w:webHidden/>
          </w:rPr>
        </w:r>
        <w:r w:rsidR="00FD7D67">
          <w:rPr>
            <w:webHidden/>
          </w:rPr>
          <w:fldChar w:fldCharType="separate"/>
        </w:r>
        <w:r w:rsidR="00FD7D67">
          <w:rPr>
            <w:webHidden/>
          </w:rPr>
          <w:t>12</w:t>
        </w:r>
        <w:r w:rsidR="00FD7D67">
          <w:rPr>
            <w:webHidden/>
          </w:rPr>
          <w:fldChar w:fldCharType="end"/>
        </w:r>
      </w:hyperlink>
    </w:p>
    <w:p w14:paraId="3D194ED1" w14:textId="0F9BC040" w:rsidR="00FD7D67" w:rsidRDefault="00557669">
      <w:pPr>
        <w:pStyle w:val="TOC2"/>
        <w:rPr>
          <w:rFonts w:asciiTheme="minorHAnsi" w:eastAsiaTheme="minorEastAsia" w:hAnsiTheme="minorHAnsi" w:cstheme="minorBidi"/>
          <w:sz w:val="22"/>
          <w:szCs w:val="22"/>
          <w:lang w:val="en-AU"/>
        </w:rPr>
      </w:pPr>
      <w:hyperlink w:anchor="_Toc507141585" w:history="1">
        <w:r w:rsidR="00FD7D67" w:rsidRPr="00B140B2">
          <w:rPr>
            <w:rStyle w:val="Hyperlink"/>
          </w:rPr>
          <w:t>Staff and staff associate email accounts</w:t>
        </w:r>
        <w:r w:rsidR="00FD7D67">
          <w:rPr>
            <w:webHidden/>
          </w:rPr>
          <w:tab/>
        </w:r>
        <w:r w:rsidR="00FD7D67">
          <w:rPr>
            <w:webHidden/>
          </w:rPr>
          <w:fldChar w:fldCharType="begin"/>
        </w:r>
        <w:r w:rsidR="00FD7D67">
          <w:rPr>
            <w:webHidden/>
          </w:rPr>
          <w:instrText xml:space="preserve"> PAGEREF _Toc507141585 \h </w:instrText>
        </w:r>
        <w:r w:rsidR="00FD7D67">
          <w:rPr>
            <w:webHidden/>
          </w:rPr>
        </w:r>
        <w:r w:rsidR="00FD7D67">
          <w:rPr>
            <w:webHidden/>
          </w:rPr>
          <w:fldChar w:fldCharType="separate"/>
        </w:r>
        <w:r w:rsidR="00FD7D67">
          <w:rPr>
            <w:webHidden/>
          </w:rPr>
          <w:t>13</w:t>
        </w:r>
        <w:r w:rsidR="00FD7D67">
          <w:rPr>
            <w:webHidden/>
          </w:rPr>
          <w:fldChar w:fldCharType="end"/>
        </w:r>
      </w:hyperlink>
    </w:p>
    <w:p w14:paraId="0EF174CE" w14:textId="5E7ECE1F" w:rsidR="00FD7D67" w:rsidRDefault="00557669">
      <w:pPr>
        <w:pStyle w:val="TOC2"/>
        <w:rPr>
          <w:rFonts w:asciiTheme="minorHAnsi" w:eastAsiaTheme="minorEastAsia" w:hAnsiTheme="minorHAnsi" w:cstheme="minorBidi"/>
          <w:sz w:val="22"/>
          <w:szCs w:val="22"/>
          <w:lang w:val="en-AU"/>
        </w:rPr>
      </w:pPr>
      <w:hyperlink w:anchor="_Toc507141586" w:history="1">
        <w:r w:rsidR="00FD7D67" w:rsidRPr="00B140B2">
          <w:rPr>
            <w:rStyle w:val="Hyperlink"/>
          </w:rPr>
          <w:t>Hosted email accounts</w:t>
        </w:r>
        <w:r w:rsidR="00FD7D67">
          <w:rPr>
            <w:webHidden/>
          </w:rPr>
          <w:tab/>
        </w:r>
        <w:r w:rsidR="00FD7D67">
          <w:rPr>
            <w:webHidden/>
          </w:rPr>
          <w:fldChar w:fldCharType="begin"/>
        </w:r>
        <w:r w:rsidR="00FD7D67">
          <w:rPr>
            <w:webHidden/>
          </w:rPr>
          <w:instrText xml:space="preserve"> PAGEREF _Toc507141586 \h </w:instrText>
        </w:r>
        <w:r w:rsidR="00FD7D67">
          <w:rPr>
            <w:webHidden/>
          </w:rPr>
        </w:r>
        <w:r w:rsidR="00FD7D67">
          <w:rPr>
            <w:webHidden/>
          </w:rPr>
          <w:fldChar w:fldCharType="separate"/>
        </w:r>
        <w:r w:rsidR="00FD7D67">
          <w:rPr>
            <w:webHidden/>
          </w:rPr>
          <w:t>13</w:t>
        </w:r>
        <w:r w:rsidR="00FD7D67">
          <w:rPr>
            <w:webHidden/>
          </w:rPr>
          <w:fldChar w:fldCharType="end"/>
        </w:r>
      </w:hyperlink>
    </w:p>
    <w:p w14:paraId="601AC43F" w14:textId="5293B212" w:rsidR="00FD7D67" w:rsidRDefault="00557669">
      <w:pPr>
        <w:pStyle w:val="TOC2"/>
        <w:rPr>
          <w:rFonts w:asciiTheme="minorHAnsi" w:eastAsiaTheme="minorEastAsia" w:hAnsiTheme="minorHAnsi" w:cstheme="minorBidi"/>
          <w:sz w:val="22"/>
          <w:szCs w:val="22"/>
          <w:lang w:val="en-AU"/>
        </w:rPr>
      </w:pPr>
      <w:hyperlink w:anchor="_Toc507141587" w:history="1">
        <w:r w:rsidR="00FD7D67" w:rsidRPr="00B140B2">
          <w:rPr>
            <w:rStyle w:val="Hyperlink"/>
          </w:rPr>
          <w:t>Blackboard</w:t>
        </w:r>
        <w:r w:rsidR="00FD7D67">
          <w:rPr>
            <w:webHidden/>
          </w:rPr>
          <w:tab/>
        </w:r>
        <w:r w:rsidR="00FD7D67">
          <w:rPr>
            <w:webHidden/>
          </w:rPr>
          <w:fldChar w:fldCharType="begin"/>
        </w:r>
        <w:r w:rsidR="00FD7D67">
          <w:rPr>
            <w:webHidden/>
          </w:rPr>
          <w:instrText xml:space="preserve"> PAGEREF _Toc507141587 \h </w:instrText>
        </w:r>
        <w:r w:rsidR="00FD7D67">
          <w:rPr>
            <w:webHidden/>
          </w:rPr>
        </w:r>
        <w:r w:rsidR="00FD7D67">
          <w:rPr>
            <w:webHidden/>
          </w:rPr>
          <w:fldChar w:fldCharType="separate"/>
        </w:r>
        <w:r w:rsidR="00FD7D67">
          <w:rPr>
            <w:webHidden/>
          </w:rPr>
          <w:t>13</w:t>
        </w:r>
        <w:r w:rsidR="00FD7D67">
          <w:rPr>
            <w:webHidden/>
          </w:rPr>
          <w:fldChar w:fldCharType="end"/>
        </w:r>
      </w:hyperlink>
    </w:p>
    <w:p w14:paraId="7DE794AD" w14:textId="59709801" w:rsidR="00FD7D67" w:rsidRDefault="00557669">
      <w:pPr>
        <w:pStyle w:val="TOC2"/>
        <w:rPr>
          <w:rFonts w:asciiTheme="minorHAnsi" w:eastAsiaTheme="minorEastAsia" w:hAnsiTheme="minorHAnsi" w:cstheme="minorBidi"/>
          <w:sz w:val="22"/>
          <w:szCs w:val="22"/>
          <w:lang w:val="en-AU"/>
        </w:rPr>
      </w:pPr>
      <w:hyperlink w:anchor="_Toc507141588" w:history="1">
        <w:r w:rsidR="00FD7D67" w:rsidRPr="00B140B2">
          <w:rPr>
            <w:rStyle w:val="Hyperlink"/>
          </w:rPr>
          <w:t>TurnItIn</w:t>
        </w:r>
        <w:r w:rsidR="00FD7D67">
          <w:rPr>
            <w:webHidden/>
          </w:rPr>
          <w:tab/>
        </w:r>
        <w:r w:rsidR="00FD7D67">
          <w:rPr>
            <w:webHidden/>
          </w:rPr>
          <w:fldChar w:fldCharType="begin"/>
        </w:r>
        <w:r w:rsidR="00FD7D67">
          <w:rPr>
            <w:webHidden/>
          </w:rPr>
          <w:instrText xml:space="preserve"> PAGEREF _Toc507141588 \h </w:instrText>
        </w:r>
        <w:r w:rsidR="00FD7D67">
          <w:rPr>
            <w:webHidden/>
          </w:rPr>
        </w:r>
        <w:r w:rsidR="00FD7D67">
          <w:rPr>
            <w:webHidden/>
          </w:rPr>
          <w:fldChar w:fldCharType="separate"/>
        </w:r>
        <w:r w:rsidR="00FD7D67">
          <w:rPr>
            <w:webHidden/>
          </w:rPr>
          <w:t>13</w:t>
        </w:r>
        <w:r w:rsidR="00FD7D67">
          <w:rPr>
            <w:webHidden/>
          </w:rPr>
          <w:fldChar w:fldCharType="end"/>
        </w:r>
      </w:hyperlink>
    </w:p>
    <w:p w14:paraId="383FB15A" w14:textId="0E5E0122" w:rsidR="00FD7D67" w:rsidRDefault="00557669">
      <w:pPr>
        <w:pStyle w:val="TOC2"/>
        <w:rPr>
          <w:rFonts w:asciiTheme="minorHAnsi" w:eastAsiaTheme="minorEastAsia" w:hAnsiTheme="minorHAnsi" w:cstheme="minorBidi"/>
          <w:sz w:val="22"/>
          <w:szCs w:val="22"/>
          <w:lang w:val="en-AU"/>
        </w:rPr>
      </w:pPr>
      <w:hyperlink w:anchor="_Toc507141589" w:history="1">
        <w:r w:rsidR="00FD7D67" w:rsidRPr="00B140B2">
          <w:rPr>
            <w:rStyle w:val="Hyperlink"/>
          </w:rPr>
          <w:t>HDR student group mailing lists</w:t>
        </w:r>
        <w:r w:rsidR="00FD7D67">
          <w:rPr>
            <w:webHidden/>
          </w:rPr>
          <w:tab/>
        </w:r>
        <w:r w:rsidR="00FD7D67">
          <w:rPr>
            <w:webHidden/>
          </w:rPr>
          <w:fldChar w:fldCharType="begin"/>
        </w:r>
        <w:r w:rsidR="00FD7D67">
          <w:rPr>
            <w:webHidden/>
          </w:rPr>
          <w:instrText xml:space="preserve"> PAGEREF _Toc507141589 \h </w:instrText>
        </w:r>
        <w:r w:rsidR="00FD7D67">
          <w:rPr>
            <w:webHidden/>
          </w:rPr>
        </w:r>
        <w:r w:rsidR="00FD7D67">
          <w:rPr>
            <w:webHidden/>
          </w:rPr>
          <w:fldChar w:fldCharType="separate"/>
        </w:r>
        <w:r w:rsidR="00FD7D67">
          <w:rPr>
            <w:webHidden/>
          </w:rPr>
          <w:t>14</w:t>
        </w:r>
        <w:r w:rsidR="00FD7D67">
          <w:rPr>
            <w:webHidden/>
          </w:rPr>
          <w:fldChar w:fldCharType="end"/>
        </w:r>
      </w:hyperlink>
    </w:p>
    <w:p w14:paraId="7E8390F3" w14:textId="072F1529" w:rsidR="00FD7D67" w:rsidRDefault="00557669">
      <w:pPr>
        <w:pStyle w:val="TOC2"/>
        <w:rPr>
          <w:rFonts w:asciiTheme="minorHAnsi" w:eastAsiaTheme="minorEastAsia" w:hAnsiTheme="minorHAnsi" w:cstheme="minorBidi"/>
          <w:sz w:val="22"/>
          <w:szCs w:val="22"/>
          <w:lang w:val="en-AU"/>
        </w:rPr>
      </w:pPr>
      <w:hyperlink w:anchor="_Toc507141590" w:history="1">
        <w:r w:rsidR="00FD7D67" w:rsidRPr="00B140B2">
          <w:rPr>
            <w:rStyle w:val="Hyperlink"/>
          </w:rPr>
          <w:t>IT Software</w:t>
        </w:r>
        <w:r w:rsidR="00FD7D67">
          <w:rPr>
            <w:webHidden/>
          </w:rPr>
          <w:tab/>
        </w:r>
        <w:r w:rsidR="00FD7D67">
          <w:rPr>
            <w:webHidden/>
          </w:rPr>
          <w:fldChar w:fldCharType="begin"/>
        </w:r>
        <w:r w:rsidR="00FD7D67">
          <w:rPr>
            <w:webHidden/>
          </w:rPr>
          <w:instrText xml:space="preserve"> PAGEREF _Toc507141590 \h </w:instrText>
        </w:r>
        <w:r w:rsidR="00FD7D67">
          <w:rPr>
            <w:webHidden/>
          </w:rPr>
        </w:r>
        <w:r w:rsidR="00FD7D67">
          <w:rPr>
            <w:webHidden/>
          </w:rPr>
          <w:fldChar w:fldCharType="separate"/>
        </w:r>
        <w:r w:rsidR="00FD7D67">
          <w:rPr>
            <w:webHidden/>
          </w:rPr>
          <w:t>14</w:t>
        </w:r>
        <w:r w:rsidR="00FD7D67">
          <w:rPr>
            <w:webHidden/>
          </w:rPr>
          <w:fldChar w:fldCharType="end"/>
        </w:r>
      </w:hyperlink>
    </w:p>
    <w:p w14:paraId="185CB084" w14:textId="022C7A9B" w:rsidR="00FD7D67" w:rsidRDefault="00557669">
      <w:pPr>
        <w:pStyle w:val="TOC2"/>
        <w:rPr>
          <w:rFonts w:asciiTheme="minorHAnsi" w:eastAsiaTheme="minorEastAsia" w:hAnsiTheme="minorHAnsi" w:cstheme="minorBidi"/>
          <w:sz w:val="22"/>
          <w:szCs w:val="22"/>
          <w:lang w:val="en-AU"/>
        </w:rPr>
      </w:pPr>
      <w:hyperlink w:anchor="_Toc507141591" w:history="1">
        <w:r w:rsidR="00FD7D67" w:rsidRPr="00B140B2">
          <w:rPr>
            <w:rStyle w:val="Hyperlink"/>
          </w:rPr>
          <w:t>Useful links</w:t>
        </w:r>
        <w:r w:rsidR="00FD7D67">
          <w:rPr>
            <w:webHidden/>
          </w:rPr>
          <w:tab/>
        </w:r>
        <w:r w:rsidR="00FD7D67">
          <w:rPr>
            <w:webHidden/>
          </w:rPr>
          <w:fldChar w:fldCharType="begin"/>
        </w:r>
        <w:r w:rsidR="00FD7D67">
          <w:rPr>
            <w:webHidden/>
          </w:rPr>
          <w:instrText xml:space="preserve"> PAGEREF _Toc507141591 \h </w:instrText>
        </w:r>
        <w:r w:rsidR="00FD7D67">
          <w:rPr>
            <w:webHidden/>
          </w:rPr>
        </w:r>
        <w:r w:rsidR="00FD7D67">
          <w:rPr>
            <w:webHidden/>
          </w:rPr>
          <w:fldChar w:fldCharType="separate"/>
        </w:r>
        <w:r w:rsidR="00FD7D67">
          <w:rPr>
            <w:webHidden/>
          </w:rPr>
          <w:t>14</w:t>
        </w:r>
        <w:r w:rsidR="00FD7D67">
          <w:rPr>
            <w:webHidden/>
          </w:rPr>
          <w:fldChar w:fldCharType="end"/>
        </w:r>
      </w:hyperlink>
    </w:p>
    <w:p w14:paraId="36EC83B5" w14:textId="71B7E3BD" w:rsidR="00FD7D67" w:rsidRDefault="00557669">
      <w:pPr>
        <w:pStyle w:val="TOC2"/>
        <w:rPr>
          <w:rFonts w:asciiTheme="minorHAnsi" w:eastAsiaTheme="minorEastAsia" w:hAnsiTheme="minorHAnsi" w:cstheme="minorBidi"/>
          <w:sz w:val="22"/>
          <w:szCs w:val="22"/>
          <w:lang w:val="en-AU"/>
        </w:rPr>
      </w:pPr>
      <w:hyperlink w:anchor="_Toc507141592" w:history="1">
        <w:r w:rsidR="00FD7D67" w:rsidRPr="00B140B2">
          <w:rPr>
            <w:rStyle w:val="Hyperlink"/>
          </w:rPr>
          <w:t>Statistics Assistance</w:t>
        </w:r>
        <w:r w:rsidR="00FD7D67">
          <w:rPr>
            <w:webHidden/>
          </w:rPr>
          <w:tab/>
        </w:r>
        <w:r w:rsidR="00FD7D67">
          <w:rPr>
            <w:webHidden/>
          </w:rPr>
          <w:fldChar w:fldCharType="begin"/>
        </w:r>
        <w:r w:rsidR="00FD7D67">
          <w:rPr>
            <w:webHidden/>
          </w:rPr>
          <w:instrText xml:space="preserve"> PAGEREF _Toc507141592 \h </w:instrText>
        </w:r>
        <w:r w:rsidR="00FD7D67">
          <w:rPr>
            <w:webHidden/>
          </w:rPr>
        </w:r>
        <w:r w:rsidR="00FD7D67">
          <w:rPr>
            <w:webHidden/>
          </w:rPr>
          <w:fldChar w:fldCharType="separate"/>
        </w:r>
        <w:r w:rsidR="00FD7D67">
          <w:rPr>
            <w:webHidden/>
          </w:rPr>
          <w:t>14</w:t>
        </w:r>
        <w:r w:rsidR="00FD7D67">
          <w:rPr>
            <w:webHidden/>
          </w:rPr>
          <w:fldChar w:fldCharType="end"/>
        </w:r>
      </w:hyperlink>
    </w:p>
    <w:p w14:paraId="2A8582BC" w14:textId="7441F9D9" w:rsidR="00FD7D67" w:rsidRDefault="00557669">
      <w:pPr>
        <w:pStyle w:val="TOC1"/>
        <w:rPr>
          <w:rFonts w:asciiTheme="minorHAnsi" w:eastAsiaTheme="minorEastAsia" w:hAnsiTheme="minorHAnsi" w:cstheme="minorBidi"/>
          <w:b w:val="0"/>
          <w:sz w:val="22"/>
          <w:szCs w:val="22"/>
          <w:lang w:val="en-AU"/>
        </w:rPr>
      </w:pPr>
      <w:hyperlink w:anchor="_Toc507141593" w:history="1">
        <w:r w:rsidR="00FD7D67" w:rsidRPr="00B140B2">
          <w:rPr>
            <w:rStyle w:val="Hyperlink"/>
          </w:rPr>
          <w:t>HDR Funding - Research Costs and Travel</w:t>
        </w:r>
        <w:r w:rsidR="00FD7D67">
          <w:rPr>
            <w:webHidden/>
          </w:rPr>
          <w:tab/>
        </w:r>
        <w:r w:rsidR="00FD7D67">
          <w:rPr>
            <w:webHidden/>
          </w:rPr>
          <w:fldChar w:fldCharType="begin"/>
        </w:r>
        <w:r w:rsidR="00FD7D67">
          <w:rPr>
            <w:webHidden/>
          </w:rPr>
          <w:instrText xml:space="preserve"> PAGEREF _Toc507141593 \h </w:instrText>
        </w:r>
        <w:r w:rsidR="00FD7D67">
          <w:rPr>
            <w:webHidden/>
          </w:rPr>
        </w:r>
        <w:r w:rsidR="00FD7D67">
          <w:rPr>
            <w:webHidden/>
          </w:rPr>
          <w:fldChar w:fldCharType="separate"/>
        </w:r>
        <w:r w:rsidR="00FD7D67">
          <w:rPr>
            <w:webHidden/>
          </w:rPr>
          <w:t>15</w:t>
        </w:r>
        <w:r w:rsidR="00FD7D67">
          <w:rPr>
            <w:webHidden/>
          </w:rPr>
          <w:fldChar w:fldCharType="end"/>
        </w:r>
      </w:hyperlink>
    </w:p>
    <w:p w14:paraId="5EF520D0" w14:textId="69E2E16D" w:rsidR="00FD7D67" w:rsidRDefault="00557669">
      <w:pPr>
        <w:pStyle w:val="TOC2"/>
        <w:rPr>
          <w:rFonts w:asciiTheme="minorHAnsi" w:eastAsiaTheme="minorEastAsia" w:hAnsiTheme="minorHAnsi" w:cstheme="minorBidi"/>
          <w:sz w:val="22"/>
          <w:szCs w:val="22"/>
          <w:lang w:val="en-AU"/>
        </w:rPr>
      </w:pPr>
      <w:hyperlink w:anchor="_Toc507141594" w:history="1">
        <w:r w:rsidR="00FD7D67" w:rsidRPr="00B140B2">
          <w:rPr>
            <w:rStyle w:val="Hyperlink"/>
          </w:rPr>
          <w:t>HDR Budget</w:t>
        </w:r>
        <w:r w:rsidR="00FD7D67">
          <w:rPr>
            <w:webHidden/>
          </w:rPr>
          <w:tab/>
        </w:r>
        <w:r w:rsidR="00FD7D67">
          <w:rPr>
            <w:webHidden/>
          </w:rPr>
          <w:fldChar w:fldCharType="begin"/>
        </w:r>
        <w:r w:rsidR="00FD7D67">
          <w:rPr>
            <w:webHidden/>
          </w:rPr>
          <w:instrText xml:space="preserve"> PAGEREF _Toc507141594 \h </w:instrText>
        </w:r>
        <w:r w:rsidR="00FD7D67">
          <w:rPr>
            <w:webHidden/>
          </w:rPr>
        </w:r>
        <w:r w:rsidR="00FD7D67">
          <w:rPr>
            <w:webHidden/>
          </w:rPr>
          <w:fldChar w:fldCharType="separate"/>
        </w:r>
        <w:r w:rsidR="00FD7D67">
          <w:rPr>
            <w:webHidden/>
          </w:rPr>
          <w:t>15</w:t>
        </w:r>
        <w:r w:rsidR="00FD7D67">
          <w:rPr>
            <w:webHidden/>
          </w:rPr>
          <w:fldChar w:fldCharType="end"/>
        </w:r>
      </w:hyperlink>
    </w:p>
    <w:p w14:paraId="7CF8C671" w14:textId="4D147E09" w:rsidR="00FD7D67" w:rsidRDefault="00557669">
      <w:pPr>
        <w:pStyle w:val="TOC2"/>
        <w:rPr>
          <w:rFonts w:asciiTheme="minorHAnsi" w:eastAsiaTheme="minorEastAsia" w:hAnsiTheme="minorHAnsi" w:cstheme="minorBidi"/>
          <w:sz w:val="22"/>
          <w:szCs w:val="22"/>
          <w:lang w:val="en-AU"/>
        </w:rPr>
      </w:pPr>
      <w:hyperlink w:anchor="_Toc507141595" w:history="1">
        <w:r w:rsidR="00FD7D67" w:rsidRPr="00B140B2">
          <w:rPr>
            <w:rStyle w:val="Hyperlink"/>
          </w:rPr>
          <w:t>Accessing your Approved Budget</w:t>
        </w:r>
        <w:r w:rsidR="00FD7D67">
          <w:rPr>
            <w:webHidden/>
          </w:rPr>
          <w:tab/>
        </w:r>
        <w:r w:rsidR="00FD7D67">
          <w:rPr>
            <w:webHidden/>
          </w:rPr>
          <w:fldChar w:fldCharType="begin"/>
        </w:r>
        <w:r w:rsidR="00FD7D67">
          <w:rPr>
            <w:webHidden/>
          </w:rPr>
          <w:instrText xml:space="preserve"> PAGEREF _Toc507141595 \h </w:instrText>
        </w:r>
        <w:r w:rsidR="00FD7D67">
          <w:rPr>
            <w:webHidden/>
          </w:rPr>
        </w:r>
        <w:r w:rsidR="00FD7D67">
          <w:rPr>
            <w:webHidden/>
          </w:rPr>
          <w:fldChar w:fldCharType="separate"/>
        </w:r>
        <w:r w:rsidR="00FD7D67">
          <w:rPr>
            <w:webHidden/>
          </w:rPr>
          <w:t>15</w:t>
        </w:r>
        <w:r w:rsidR="00FD7D67">
          <w:rPr>
            <w:webHidden/>
          </w:rPr>
          <w:fldChar w:fldCharType="end"/>
        </w:r>
      </w:hyperlink>
    </w:p>
    <w:p w14:paraId="6EE1D90E" w14:textId="6DBB23E7" w:rsidR="00FD7D67" w:rsidRDefault="00557669">
      <w:pPr>
        <w:pStyle w:val="TOC2"/>
        <w:rPr>
          <w:rFonts w:asciiTheme="minorHAnsi" w:eastAsiaTheme="minorEastAsia" w:hAnsiTheme="minorHAnsi" w:cstheme="minorBidi"/>
          <w:sz w:val="22"/>
          <w:szCs w:val="22"/>
          <w:lang w:val="en-AU"/>
        </w:rPr>
      </w:pPr>
      <w:hyperlink w:anchor="_Toc507141596" w:history="1">
        <w:r w:rsidR="00FD7D67" w:rsidRPr="00B140B2">
          <w:rPr>
            <w:rStyle w:val="Hyperlink"/>
          </w:rPr>
          <w:t>Travel Policy UQ</w:t>
        </w:r>
        <w:r w:rsidR="00FD7D67">
          <w:rPr>
            <w:webHidden/>
          </w:rPr>
          <w:tab/>
        </w:r>
        <w:r w:rsidR="00FD7D67">
          <w:rPr>
            <w:webHidden/>
          </w:rPr>
          <w:fldChar w:fldCharType="begin"/>
        </w:r>
        <w:r w:rsidR="00FD7D67">
          <w:rPr>
            <w:webHidden/>
          </w:rPr>
          <w:instrText xml:space="preserve"> PAGEREF _Toc507141596 \h </w:instrText>
        </w:r>
        <w:r w:rsidR="00FD7D67">
          <w:rPr>
            <w:webHidden/>
          </w:rPr>
        </w:r>
        <w:r w:rsidR="00FD7D67">
          <w:rPr>
            <w:webHidden/>
          </w:rPr>
          <w:fldChar w:fldCharType="separate"/>
        </w:r>
        <w:r w:rsidR="00FD7D67">
          <w:rPr>
            <w:webHidden/>
          </w:rPr>
          <w:t>16</w:t>
        </w:r>
        <w:r w:rsidR="00FD7D67">
          <w:rPr>
            <w:webHidden/>
          </w:rPr>
          <w:fldChar w:fldCharType="end"/>
        </w:r>
      </w:hyperlink>
    </w:p>
    <w:p w14:paraId="6950DF9A" w14:textId="796B2666" w:rsidR="00FD7D67" w:rsidRDefault="00557669">
      <w:pPr>
        <w:pStyle w:val="TOC2"/>
        <w:rPr>
          <w:rFonts w:asciiTheme="minorHAnsi" w:eastAsiaTheme="minorEastAsia" w:hAnsiTheme="minorHAnsi" w:cstheme="minorBidi"/>
          <w:sz w:val="22"/>
          <w:szCs w:val="22"/>
          <w:lang w:val="en-AU"/>
        </w:rPr>
      </w:pPr>
      <w:hyperlink w:anchor="_Toc507141597" w:history="1">
        <w:r w:rsidR="00FD7D67" w:rsidRPr="00B140B2">
          <w:rPr>
            <w:rStyle w:val="Hyperlink"/>
          </w:rPr>
          <w:t>Graduate School International Travel Award</w:t>
        </w:r>
        <w:r w:rsidR="00FD7D67">
          <w:rPr>
            <w:webHidden/>
          </w:rPr>
          <w:tab/>
        </w:r>
        <w:r w:rsidR="00FD7D67">
          <w:rPr>
            <w:webHidden/>
          </w:rPr>
          <w:fldChar w:fldCharType="begin"/>
        </w:r>
        <w:r w:rsidR="00FD7D67">
          <w:rPr>
            <w:webHidden/>
          </w:rPr>
          <w:instrText xml:space="preserve"> PAGEREF _Toc507141597 \h </w:instrText>
        </w:r>
        <w:r w:rsidR="00FD7D67">
          <w:rPr>
            <w:webHidden/>
          </w:rPr>
        </w:r>
        <w:r w:rsidR="00FD7D67">
          <w:rPr>
            <w:webHidden/>
          </w:rPr>
          <w:fldChar w:fldCharType="separate"/>
        </w:r>
        <w:r w:rsidR="00FD7D67">
          <w:rPr>
            <w:webHidden/>
          </w:rPr>
          <w:t>17</w:t>
        </w:r>
        <w:r w:rsidR="00FD7D67">
          <w:rPr>
            <w:webHidden/>
          </w:rPr>
          <w:fldChar w:fldCharType="end"/>
        </w:r>
      </w:hyperlink>
    </w:p>
    <w:p w14:paraId="5E9EF7FA" w14:textId="180AAAEB" w:rsidR="00FD7D67" w:rsidRDefault="00557669">
      <w:pPr>
        <w:pStyle w:val="TOC1"/>
        <w:rPr>
          <w:rFonts w:asciiTheme="minorHAnsi" w:eastAsiaTheme="minorEastAsia" w:hAnsiTheme="minorHAnsi" w:cstheme="minorBidi"/>
          <w:b w:val="0"/>
          <w:sz w:val="22"/>
          <w:szCs w:val="22"/>
          <w:lang w:val="en-AU"/>
        </w:rPr>
      </w:pPr>
      <w:hyperlink w:anchor="_Toc507141598" w:history="1">
        <w:r w:rsidR="00FD7D67" w:rsidRPr="00B140B2">
          <w:rPr>
            <w:rStyle w:val="Hyperlink"/>
          </w:rPr>
          <w:t>Progression and Development - Milestones</w:t>
        </w:r>
        <w:r w:rsidR="00FD7D67">
          <w:rPr>
            <w:webHidden/>
          </w:rPr>
          <w:tab/>
        </w:r>
        <w:r w:rsidR="00FD7D67">
          <w:rPr>
            <w:webHidden/>
          </w:rPr>
          <w:fldChar w:fldCharType="begin"/>
        </w:r>
        <w:r w:rsidR="00FD7D67">
          <w:rPr>
            <w:webHidden/>
          </w:rPr>
          <w:instrText xml:space="preserve"> PAGEREF _Toc507141598 \h </w:instrText>
        </w:r>
        <w:r w:rsidR="00FD7D67">
          <w:rPr>
            <w:webHidden/>
          </w:rPr>
        </w:r>
        <w:r w:rsidR="00FD7D67">
          <w:rPr>
            <w:webHidden/>
          </w:rPr>
          <w:fldChar w:fldCharType="separate"/>
        </w:r>
        <w:r w:rsidR="00FD7D67">
          <w:rPr>
            <w:webHidden/>
          </w:rPr>
          <w:t>18</w:t>
        </w:r>
        <w:r w:rsidR="00FD7D67">
          <w:rPr>
            <w:webHidden/>
          </w:rPr>
          <w:fldChar w:fldCharType="end"/>
        </w:r>
      </w:hyperlink>
    </w:p>
    <w:p w14:paraId="139C1447" w14:textId="72AB105A" w:rsidR="00FD7D67" w:rsidRDefault="00557669">
      <w:pPr>
        <w:pStyle w:val="TOC2"/>
        <w:rPr>
          <w:rFonts w:asciiTheme="minorHAnsi" w:eastAsiaTheme="minorEastAsia" w:hAnsiTheme="minorHAnsi" w:cstheme="minorBidi"/>
          <w:sz w:val="22"/>
          <w:szCs w:val="22"/>
          <w:lang w:val="en-AU"/>
        </w:rPr>
      </w:pPr>
      <w:hyperlink w:anchor="_Toc507141599" w:history="1">
        <w:r w:rsidR="00FD7D67" w:rsidRPr="00B140B2">
          <w:rPr>
            <w:rStyle w:val="Hyperlink"/>
          </w:rPr>
          <w:t>What are the milestones?</w:t>
        </w:r>
        <w:r w:rsidR="00FD7D67">
          <w:rPr>
            <w:webHidden/>
          </w:rPr>
          <w:tab/>
        </w:r>
        <w:r w:rsidR="00FD7D67">
          <w:rPr>
            <w:webHidden/>
          </w:rPr>
          <w:fldChar w:fldCharType="begin"/>
        </w:r>
        <w:r w:rsidR="00FD7D67">
          <w:rPr>
            <w:webHidden/>
          </w:rPr>
          <w:instrText xml:space="preserve"> PAGEREF _Toc507141599 \h </w:instrText>
        </w:r>
        <w:r w:rsidR="00FD7D67">
          <w:rPr>
            <w:webHidden/>
          </w:rPr>
        </w:r>
        <w:r w:rsidR="00FD7D67">
          <w:rPr>
            <w:webHidden/>
          </w:rPr>
          <w:fldChar w:fldCharType="separate"/>
        </w:r>
        <w:r w:rsidR="00FD7D67">
          <w:rPr>
            <w:webHidden/>
          </w:rPr>
          <w:t>18</w:t>
        </w:r>
        <w:r w:rsidR="00FD7D67">
          <w:rPr>
            <w:webHidden/>
          </w:rPr>
          <w:fldChar w:fldCharType="end"/>
        </w:r>
      </w:hyperlink>
    </w:p>
    <w:p w14:paraId="65C2B531" w14:textId="40D51E9A" w:rsidR="00FD7D67" w:rsidRDefault="00557669">
      <w:pPr>
        <w:pStyle w:val="TOC2"/>
        <w:rPr>
          <w:rFonts w:asciiTheme="minorHAnsi" w:eastAsiaTheme="minorEastAsia" w:hAnsiTheme="minorHAnsi" w:cstheme="minorBidi"/>
          <w:sz w:val="22"/>
          <w:szCs w:val="22"/>
          <w:lang w:val="en-AU"/>
        </w:rPr>
      </w:pPr>
      <w:hyperlink w:anchor="_Toc507141600" w:history="1">
        <w:r w:rsidR="00FD7D67" w:rsidRPr="00B140B2">
          <w:rPr>
            <w:rStyle w:val="Hyperlink"/>
          </w:rPr>
          <w:t>Candidature Committee</w:t>
        </w:r>
        <w:r w:rsidR="00FD7D67">
          <w:rPr>
            <w:webHidden/>
          </w:rPr>
          <w:tab/>
        </w:r>
        <w:r w:rsidR="00FD7D67">
          <w:rPr>
            <w:webHidden/>
          </w:rPr>
          <w:fldChar w:fldCharType="begin"/>
        </w:r>
        <w:r w:rsidR="00FD7D67">
          <w:rPr>
            <w:webHidden/>
          </w:rPr>
          <w:instrText xml:space="preserve"> PAGEREF _Toc507141600 \h </w:instrText>
        </w:r>
        <w:r w:rsidR="00FD7D67">
          <w:rPr>
            <w:webHidden/>
          </w:rPr>
        </w:r>
        <w:r w:rsidR="00FD7D67">
          <w:rPr>
            <w:webHidden/>
          </w:rPr>
          <w:fldChar w:fldCharType="separate"/>
        </w:r>
        <w:r w:rsidR="00FD7D67">
          <w:rPr>
            <w:webHidden/>
          </w:rPr>
          <w:t>18</w:t>
        </w:r>
        <w:r w:rsidR="00FD7D67">
          <w:rPr>
            <w:webHidden/>
          </w:rPr>
          <w:fldChar w:fldCharType="end"/>
        </w:r>
      </w:hyperlink>
    </w:p>
    <w:p w14:paraId="79AE0AFD" w14:textId="0B25307A" w:rsidR="00FD7D67" w:rsidRDefault="00557669">
      <w:pPr>
        <w:pStyle w:val="TOC2"/>
        <w:rPr>
          <w:rFonts w:asciiTheme="minorHAnsi" w:eastAsiaTheme="minorEastAsia" w:hAnsiTheme="minorHAnsi" w:cstheme="minorBidi"/>
          <w:sz w:val="22"/>
          <w:szCs w:val="22"/>
          <w:lang w:val="en-AU"/>
        </w:rPr>
      </w:pPr>
      <w:hyperlink w:anchor="_Toc507141601" w:history="1">
        <w:r w:rsidR="00FD7D67" w:rsidRPr="00B140B2">
          <w:rPr>
            <w:rStyle w:val="Hyperlink"/>
          </w:rPr>
          <w:t>What are the requirements for each milestone?</w:t>
        </w:r>
        <w:r w:rsidR="00FD7D67">
          <w:rPr>
            <w:webHidden/>
          </w:rPr>
          <w:tab/>
        </w:r>
        <w:r w:rsidR="00FD7D67">
          <w:rPr>
            <w:webHidden/>
          </w:rPr>
          <w:fldChar w:fldCharType="begin"/>
        </w:r>
        <w:r w:rsidR="00FD7D67">
          <w:rPr>
            <w:webHidden/>
          </w:rPr>
          <w:instrText xml:space="preserve"> PAGEREF _Toc507141601 \h </w:instrText>
        </w:r>
        <w:r w:rsidR="00FD7D67">
          <w:rPr>
            <w:webHidden/>
          </w:rPr>
        </w:r>
        <w:r w:rsidR="00FD7D67">
          <w:rPr>
            <w:webHidden/>
          </w:rPr>
          <w:fldChar w:fldCharType="separate"/>
        </w:r>
        <w:r w:rsidR="00FD7D67">
          <w:rPr>
            <w:webHidden/>
          </w:rPr>
          <w:t>18</w:t>
        </w:r>
        <w:r w:rsidR="00FD7D67">
          <w:rPr>
            <w:webHidden/>
          </w:rPr>
          <w:fldChar w:fldCharType="end"/>
        </w:r>
      </w:hyperlink>
    </w:p>
    <w:p w14:paraId="24E88539" w14:textId="51D688A4" w:rsidR="00FD7D67" w:rsidRDefault="00557669">
      <w:pPr>
        <w:pStyle w:val="TOC2"/>
        <w:rPr>
          <w:rFonts w:asciiTheme="minorHAnsi" w:eastAsiaTheme="minorEastAsia" w:hAnsiTheme="minorHAnsi" w:cstheme="minorBidi"/>
          <w:sz w:val="22"/>
          <w:szCs w:val="22"/>
          <w:lang w:val="en-AU"/>
        </w:rPr>
      </w:pPr>
      <w:hyperlink w:anchor="_Toc507141602" w:history="1">
        <w:r w:rsidR="00FD7D67" w:rsidRPr="00B140B2">
          <w:rPr>
            <w:rStyle w:val="Hyperlink"/>
          </w:rPr>
          <w:t>iThenticate</w:t>
        </w:r>
        <w:r w:rsidR="00FD7D67">
          <w:rPr>
            <w:webHidden/>
          </w:rPr>
          <w:tab/>
        </w:r>
        <w:r w:rsidR="00FD7D67">
          <w:rPr>
            <w:webHidden/>
          </w:rPr>
          <w:fldChar w:fldCharType="begin"/>
        </w:r>
        <w:r w:rsidR="00FD7D67">
          <w:rPr>
            <w:webHidden/>
          </w:rPr>
          <w:instrText xml:space="preserve"> PAGEREF _Toc507141602 \h </w:instrText>
        </w:r>
        <w:r w:rsidR="00FD7D67">
          <w:rPr>
            <w:webHidden/>
          </w:rPr>
        </w:r>
        <w:r w:rsidR="00FD7D67">
          <w:rPr>
            <w:webHidden/>
          </w:rPr>
          <w:fldChar w:fldCharType="separate"/>
        </w:r>
        <w:r w:rsidR="00FD7D67">
          <w:rPr>
            <w:webHidden/>
          </w:rPr>
          <w:t>19</w:t>
        </w:r>
        <w:r w:rsidR="00FD7D67">
          <w:rPr>
            <w:webHidden/>
          </w:rPr>
          <w:fldChar w:fldCharType="end"/>
        </w:r>
      </w:hyperlink>
    </w:p>
    <w:p w14:paraId="074B922F" w14:textId="79B225E3" w:rsidR="00FD7D67" w:rsidRDefault="00557669">
      <w:pPr>
        <w:pStyle w:val="TOC2"/>
        <w:rPr>
          <w:rFonts w:asciiTheme="minorHAnsi" w:eastAsiaTheme="minorEastAsia" w:hAnsiTheme="minorHAnsi" w:cstheme="minorBidi"/>
          <w:sz w:val="22"/>
          <w:szCs w:val="22"/>
          <w:lang w:val="en-AU"/>
        </w:rPr>
      </w:pPr>
      <w:hyperlink w:anchor="_Toc507141603" w:history="1">
        <w:r w:rsidR="00FD7D67" w:rsidRPr="00B140B2">
          <w:rPr>
            <w:rStyle w:val="Hyperlink"/>
          </w:rPr>
          <w:t>Confirmation of Candidature</w:t>
        </w:r>
        <w:r w:rsidR="00FD7D67">
          <w:rPr>
            <w:webHidden/>
          </w:rPr>
          <w:tab/>
        </w:r>
        <w:r w:rsidR="00FD7D67">
          <w:rPr>
            <w:webHidden/>
          </w:rPr>
          <w:fldChar w:fldCharType="begin"/>
        </w:r>
        <w:r w:rsidR="00FD7D67">
          <w:rPr>
            <w:webHidden/>
          </w:rPr>
          <w:instrText xml:space="preserve"> PAGEREF _Toc507141603 \h </w:instrText>
        </w:r>
        <w:r w:rsidR="00FD7D67">
          <w:rPr>
            <w:webHidden/>
          </w:rPr>
        </w:r>
        <w:r w:rsidR="00FD7D67">
          <w:rPr>
            <w:webHidden/>
          </w:rPr>
          <w:fldChar w:fldCharType="separate"/>
        </w:r>
        <w:r w:rsidR="00FD7D67">
          <w:rPr>
            <w:webHidden/>
          </w:rPr>
          <w:t>20</w:t>
        </w:r>
        <w:r w:rsidR="00FD7D67">
          <w:rPr>
            <w:webHidden/>
          </w:rPr>
          <w:fldChar w:fldCharType="end"/>
        </w:r>
      </w:hyperlink>
    </w:p>
    <w:p w14:paraId="7933CA92" w14:textId="7926CB67" w:rsidR="00FD7D67" w:rsidRDefault="00557669">
      <w:pPr>
        <w:pStyle w:val="TOC2"/>
        <w:rPr>
          <w:rFonts w:asciiTheme="minorHAnsi" w:eastAsiaTheme="minorEastAsia" w:hAnsiTheme="minorHAnsi" w:cstheme="minorBidi"/>
          <w:sz w:val="22"/>
          <w:szCs w:val="22"/>
          <w:lang w:val="en-AU"/>
        </w:rPr>
      </w:pPr>
      <w:hyperlink w:anchor="_Toc507141604" w:history="1">
        <w:r w:rsidR="00FD7D67" w:rsidRPr="00B140B2">
          <w:rPr>
            <w:rStyle w:val="Hyperlink"/>
          </w:rPr>
          <w:t>Mid Candidature Review:</w:t>
        </w:r>
        <w:r w:rsidR="00FD7D67">
          <w:rPr>
            <w:webHidden/>
          </w:rPr>
          <w:tab/>
        </w:r>
        <w:r w:rsidR="00FD7D67">
          <w:rPr>
            <w:webHidden/>
          </w:rPr>
          <w:fldChar w:fldCharType="begin"/>
        </w:r>
        <w:r w:rsidR="00FD7D67">
          <w:rPr>
            <w:webHidden/>
          </w:rPr>
          <w:instrText xml:space="preserve"> PAGEREF _Toc507141604 \h </w:instrText>
        </w:r>
        <w:r w:rsidR="00FD7D67">
          <w:rPr>
            <w:webHidden/>
          </w:rPr>
        </w:r>
        <w:r w:rsidR="00FD7D67">
          <w:rPr>
            <w:webHidden/>
          </w:rPr>
          <w:fldChar w:fldCharType="separate"/>
        </w:r>
        <w:r w:rsidR="00FD7D67">
          <w:rPr>
            <w:webHidden/>
          </w:rPr>
          <w:t>21</w:t>
        </w:r>
        <w:r w:rsidR="00FD7D67">
          <w:rPr>
            <w:webHidden/>
          </w:rPr>
          <w:fldChar w:fldCharType="end"/>
        </w:r>
      </w:hyperlink>
    </w:p>
    <w:p w14:paraId="52EF3767" w14:textId="33055AAF" w:rsidR="00FD7D67" w:rsidRDefault="00557669">
      <w:pPr>
        <w:pStyle w:val="TOC2"/>
        <w:rPr>
          <w:rFonts w:asciiTheme="minorHAnsi" w:eastAsiaTheme="minorEastAsia" w:hAnsiTheme="minorHAnsi" w:cstheme="minorBidi"/>
          <w:sz w:val="22"/>
          <w:szCs w:val="22"/>
          <w:lang w:val="en-AU"/>
        </w:rPr>
      </w:pPr>
      <w:hyperlink w:anchor="_Toc507141605" w:history="1">
        <w:r w:rsidR="00FD7D67" w:rsidRPr="00B140B2">
          <w:rPr>
            <w:rStyle w:val="Hyperlink"/>
          </w:rPr>
          <w:t>Thesis Review:</w:t>
        </w:r>
        <w:r w:rsidR="00FD7D67">
          <w:rPr>
            <w:webHidden/>
          </w:rPr>
          <w:tab/>
        </w:r>
        <w:r w:rsidR="00FD7D67">
          <w:rPr>
            <w:webHidden/>
          </w:rPr>
          <w:fldChar w:fldCharType="begin"/>
        </w:r>
        <w:r w:rsidR="00FD7D67">
          <w:rPr>
            <w:webHidden/>
          </w:rPr>
          <w:instrText xml:space="preserve"> PAGEREF _Toc507141605 \h </w:instrText>
        </w:r>
        <w:r w:rsidR="00FD7D67">
          <w:rPr>
            <w:webHidden/>
          </w:rPr>
        </w:r>
        <w:r w:rsidR="00FD7D67">
          <w:rPr>
            <w:webHidden/>
          </w:rPr>
          <w:fldChar w:fldCharType="separate"/>
        </w:r>
        <w:r w:rsidR="00FD7D67">
          <w:rPr>
            <w:webHidden/>
          </w:rPr>
          <w:t>22</w:t>
        </w:r>
        <w:r w:rsidR="00FD7D67">
          <w:rPr>
            <w:webHidden/>
          </w:rPr>
          <w:fldChar w:fldCharType="end"/>
        </w:r>
      </w:hyperlink>
    </w:p>
    <w:p w14:paraId="3E2D47B4" w14:textId="36A38672" w:rsidR="00FD7D67" w:rsidRDefault="00557669">
      <w:pPr>
        <w:pStyle w:val="TOC2"/>
        <w:rPr>
          <w:rFonts w:asciiTheme="minorHAnsi" w:eastAsiaTheme="minorEastAsia" w:hAnsiTheme="minorHAnsi" w:cstheme="minorBidi"/>
          <w:sz w:val="22"/>
          <w:szCs w:val="22"/>
          <w:lang w:val="en-AU"/>
        </w:rPr>
      </w:pPr>
      <w:hyperlink w:anchor="_Toc507141606" w:history="1">
        <w:r w:rsidR="00FD7D67" w:rsidRPr="00B140B2">
          <w:rPr>
            <w:rStyle w:val="Hyperlink"/>
          </w:rPr>
          <w:t>Thesis Submission (Thesis Examination):</w:t>
        </w:r>
        <w:r w:rsidR="00FD7D67">
          <w:rPr>
            <w:webHidden/>
          </w:rPr>
          <w:tab/>
        </w:r>
        <w:r w:rsidR="00FD7D67">
          <w:rPr>
            <w:webHidden/>
          </w:rPr>
          <w:fldChar w:fldCharType="begin"/>
        </w:r>
        <w:r w:rsidR="00FD7D67">
          <w:rPr>
            <w:webHidden/>
          </w:rPr>
          <w:instrText xml:space="preserve"> PAGEREF _Toc507141606 \h </w:instrText>
        </w:r>
        <w:r w:rsidR="00FD7D67">
          <w:rPr>
            <w:webHidden/>
          </w:rPr>
        </w:r>
        <w:r w:rsidR="00FD7D67">
          <w:rPr>
            <w:webHidden/>
          </w:rPr>
          <w:fldChar w:fldCharType="separate"/>
        </w:r>
        <w:r w:rsidR="00FD7D67">
          <w:rPr>
            <w:webHidden/>
          </w:rPr>
          <w:t>23</w:t>
        </w:r>
        <w:r w:rsidR="00FD7D67">
          <w:rPr>
            <w:webHidden/>
          </w:rPr>
          <w:fldChar w:fldCharType="end"/>
        </w:r>
      </w:hyperlink>
    </w:p>
    <w:p w14:paraId="6A24A3B2" w14:textId="3952204F" w:rsidR="00FD7D67" w:rsidRDefault="00557669">
      <w:pPr>
        <w:pStyle w:val="TOC2"/>
        <w:rPr>
          <w:rFonts w:asciiTheme="minorHAnsi" w:eastAsiaTheme="minorEastAsia" w:hAnsiTheme="minorHAnsi" w:cstheme="minorBidi"/>
          <w:sz w:val="22"/>
          <w:szCs w:val="22"/>
          <w:lang w:val="en-AU"/>
        </w:rPr>
      </w:pPr>
      <w:hyperlink w:anchor="_Toc507141607" w:history="1">
        <w:r w:rsidR="00FD7D67" w:rsidRPr="00B140B2">
          <w:rPr>
            <w:rStyle w:val="Hyperlink"/>
          </w:rPr>
          <w:t>Appendix A  - Guidelines for Independent Panel Members</w:t>
        </w:r>
        <w:r w:rsidR="00FD7D67">
          <w:rPr>
            <w:webHidden/>
          </w:rPr>
          <w:tab/>
        </w:r>
        <w:r w:rsidR="00FD7D67">
          <w:rPr>
            <w:webHidden/>
          </w:rPr>
          <w:fldChar w:fldCharType="begin"/>
        </w:r>
        <w:r w:rsidR="00FD7D67">
          <w:rPr>
            <w:webHidden/>
          </w:rPr>
          <w:instrText xml:space="preserve"> PAGEREF _Toc507141607 \h </w:instrText>
        </w:r>
        <w:r w:rsidR="00FD7D67">
          <w:rPr>
            <w:webHidden/>
          </w:rPr>
        </w:r>
        <w:r w:rsidR="00FD7D67">
          <w:rPr>
            <w:webHidden/>
          </w:rPr>
          <w:fldChar w:fldCharType="separate"/>
        </w:r>
        <w:r w:rsidR="00FD7D67">
          <w:rPr>
            <w:webHidden/>
          </w:rPr>
          <w:t>24</w:t>
        </w:r>
        <w:r w:rsidR="00FD7D67">
          <w:rPr>
            <w:webHidden/>
          </w:rPr>
          <w:fldChar w:fldCharType="end"/>
        </w:r>
      </w:hyperlink>
    </w:p>
    <w:p w14:paraId="1AA8E5AB" w14:textId="263C80AE" w:rsidR="00FD7D67" w:rsidRDefault="00557669">
      <w:pPr>
        <w:pStyle w:val="TOC2"/>
        <w:rPr>
          <w:rFonts w:asciiTheme="minorHAnsi" w:eastAsiaTheme="minorEastAsia" w:hAnsiTheme="minorHAnsi" w:cstheme="minorBidi"/>
          <w:sz w:val="22"/>
          <w:szCs w:val="22"/>
          <w:lang w:val="en-AU"/>
        </w:rPr>
      </w:pPr>
      <w:hyperlink w:anchor="_Toc507141608" w:history="1">
        <w:r w:rsidR="00FD7D67" w:rsidRPr="00B140B2">
          <w:rPr>
            <w:rStyle w:val="Hyperlink"/>
          </w:rPr>
          <w:t>Appendix B – HDR Funding Support</w:t>
        </w:r>
        <w:r w:rsidR="00FD7D67">
          <w:rPr>
            <w:webHidden/>
          </w:rPr>
          <w:tab/>
        </w:r>
        <w:r w:rsidR="00FD7D67">
          <w:rPr>
            <w:webHidden/>
          </w:rPr>
          <w:fldChar w:fldCharType="begin"/>
        </w:r>
        <w:r w:rsidR="00FD7D67">
          <w:rPr>
            <w:webHidden/>
          </w:rPr>
          <w:instrText xml:space="preserve"> PAGEREF _Toc507141608 \h </w:instrText>
        </w:r>
        <w:r w:rsidR="00FD7D67">
          <w:rPr>
            <w:webHidden/>
          </w:rPr>
        </w:r>
        <w:r w:rsidR="00FD7D67">
          <w:rPr>
            <w:webHidden/>
          </w:rPr>
          <w:fldChar w:fldCharType="separate"/>
        </w:r>
        <w:r w:rsidR="00FD7D67">
          <w:rPr>
            <w:webHidden/>
          </w:rPr>
          <w:t>25</w:t>
        </w:r>
        <w:r w:rsidR="00FD7D67">
          <w:rPr>
            <w:webHidden/>
          </w:rPr>
          <w:fldChar w:fldCharType="end"/>
        </w:r>
      </w:hyperlink>
    </w:p>
    <w:p w14:paraId="5C7F8A37" w14:textId="040CED6A" w:rsidR="00FD7D67" w:rsidRDefault="00557669">
      <w:pPr>
        <w:pStyle w:val="TOC2"/>
        <w:rPr>
          <w:rFonts w:asciiTheme="minorHAnsi" w:eastAsiaTheme="minorEastAsia" w:hAnsiTheme="minorHAnsi" w:cstheme="minorBidi"/>
          <w:sz w:val="22"/>
          <w:szCs w:val="22"/>
          <w:lang w:val="en-AU"/>
        </w:rPr>
      </w:pPr>
      <w:hyperlink w:anchor="_Toc507141609" w:history="1">
        <w:r w:rsidR="00FD7D67" w:rsidRPr="00B140B2">
          <w:rPr>
            <w:rStyle w:val="Hyperlink"/>
          </w:rPr>
          <w:t>Appendix C: HDR Budget Request Form (example)</w:t>
        </w:r>
        <w:r w:rsidR="00FD7D67">
          <w:rPr>
            <w:webHidden/>
          </w:rPr>
          <w:tab/>
        </w:r>
        <w:r w:rsidR="00FD7D67">
          <w:rPr>
            <w:webHidden/>
          </w:rPr>
          <w:fldChar w:fldCharType="begin"/>
        </w:r>
        <w:r w:rsidR="00FD7D67">
          <w:rPr>
            <w:webHidden/>
          </w:rPr>
          <w:instrText xml:space="preserve"> PAGEREF _Toc507141609 \h </w:instrText>
        </w:r>
        <w:r w:rsidR="00FD7D67">
          <w:rPr>
            <w:webHidden/>
          </w:rPr>
        </w:r>
        <w:r w:rsidR="00FD7D67">
          <w:rPr>
            <w:webHidden/>
          </w:rPr>
          <w:fldChar w:fldCharType="separate"/>
        </w:r>
        <w:r w:rsidR="00FD7D67">
          <w:rPr>
            <w:webHidden/>
          </w:rPr>
          <w:t>27</w:t>
        </w:r>
        <w:r w:rsidR="00FD7D67">
          <w:rPr>
            <w:webHidden/>
          </w:rPr>
          <w:fldChar w:fldCharType="end"/>
        </w:r>
      </w:hyperlink>
    </w:p>
    <w:p w14:paraId="23E6498E" w14:textId="34D7E025" w:rsidR="00FD7D67" w:rsidRDefault="00557669">
      <w:pPr>
        <w:pStyle w:val="TOC2"/>
        <w:rPr>
          <w:rFonts w:asciiTheme="minorHAnsi" w:eastAsiaTheme="minorEastAsia" w:hAnsiTheme="minorHAnsi" w:cstheme="minorBidi"/>
          <w:sz w:val="22"/>
          <w:szCs w:val="22"/>
          <w:lang w:val="en-AU"/>
        </w:rPr>
      </w:pPr>
      <w:hyperlink w:anchor="_Toc507141610" w:history="1">
        <w:r w:rsidR="00FD7D67" w:rsidRPr="00B140B2">
          <w:rPr>
            <w:rStyle w:val="Hyperlink"/>
          </w:rPr>
          <w:t>Appendix D – Research and Integrity Module for HDR Candidates</w:t>
        </w:r>
        <w:r w:rsidR="00FD7D67">
          <w:rPr>
            <w:webHidden/>
          </w:rPr>
          <w:tab/>
        </w:r>
        <w:r w:rsidR="00FD7D67">
          <w:rPr>
            <w:webHidden/>
          </w:rPr>
          <w:fldChar w:fldCharType="begin"/>
        </w:r>
        <w:r w:rsidR="00FD7D67">
          <w:rPr>
            <w:webHidden/>
          </w:rPr>
          <w:instrText xml:space="preserve"> PAGEREF _Toc507141610 \h </w:instrText>
        </w:r>
        <w:r w:rsidR="00FD7D67">
          <w:rPr>
            <w:webHidden/>
          </w:rPr>
        </w:r>
        <w:r w:rsidR="00FD7D67">
          <w:rPr>
            <w:webHidden/>
          </w:rPr>
          <w:fldChar w:fldCharType="separate"/>
        </w:r>
        <w:r w:rsidR="00FD7D67">
          <w:rPr>
            <w:webHidden/>
          </w:rPr>
          <w:t>28</w:t>
        </w:r>
        <w:r w:rsidR="00FD7D67">
          <w:rPr>
            <w:webHidden/>
          </w:rPr>
          <w:fldChar w:fldCharType="end"/>
        </w:r>
      </w:hyperlink>
    </w:p>
    <w:p w14:paraId="4963ED6C" w14:textId="49C7B214" w:rsidR="00055234" w:rsidRDefault="00D47945" w:rsidP="00B14E12">
      <w:pPr>
        <w:pBdr>
          <w:bottom w:val="double" w:sz="4" w:space="1" w:color="C0C0C0"/>
        </w:pBdr>
      </w:pPr>
      <w:r>
        <w:fldChar w:fldCharType="end"/>
      </w:r>
    </w:p>
    <w:p w14:paraId="01BC1996" w14:textId="77777777" w:rsidR="00055234" w:rsidRDefault="00055234">
      <w:r>
        <w:br w:type="page"/>
      </w:r>
    </w:p>
    <w:p w14:paraId="3F7C3C3C" w14:textId="77777777" w:rsidR="00B14E12" w:rsidRDefault="00B14E12" w:rsidP="00B14E12">
      <w:pPr>
        <w:pBdr>
          <w:bottom w:val="double" w:sz="4" w:space="1" w:color="C0C0C0"/>
        </w:pBdr>
      </w:pPr>
    </w:p>
    <w:p w14:paraId="7003B692" w14:textId="082A9E4D" w:rsidR="006E35CB" w:rsidRDefault="00A10C63" w:rsidP="00F60112">
      <w:pPr>
        <w:pStyle w:val="Heading1"/>
      </w:pPr>
      <w:bookmarkStart w:id="0" w:name="_Toc507141569"/>
      <w:r w:rsidRPr="00F60112">
        <w:t>Welcome</w:t>
      </w:r>
      <w:bookmarkEnd w:id="0"/>
    </w:p>
    <w:p w14:paraId="088CC597" w14:textId="77777777" w:rsidR="00B14E12" w:rsidRDefault="00B14E12" w:rsidP="00B14E12">
      <w:pPr>
        <w:pBdr>
          <w:bottom w:val="double" w:sz="4" w:space="1" w:color="C0C0C0"/>
        </w:pBdr>
      </w:pPr>
    </w:p>
    <w:p w14:paraId="7336634F" w14:textId="10F6ECE7" w:rsidR="00B14E12" w:rsidRPr="00B14E12" w:rsidRDefault="00B14E12" w:rsidP="00F60112"/>
    <w:p w14:paraId="38F4C4C6" w14:textId="6BEB1602" w:rsidR="00A10C63" w:rsidRDefault="00B14E12" w:rsidP="00A10C63">
      <w:pPr>
        <w:jc w:val="both"/>
      </w:pPr>
      <w:r>
        <w:rPr>
          <w:noProof/>
        </w:rPr>
        <w:drawing>
          <wp:anchor distT="0" distB="0" distL="114300" distR="114300" simplePos="0" relativeHeight="251658240" behindDoc="0" locked="0" layoutInCell="1" allowOverlap="1" wp14:anchorId="4022991D" wp14:editId="1CEE6184">
            <wp:simplePos x="0" y="0"/>
            <wp:positionH relativeFrom="column">
              <wp:posOffset>2540</wp:posOffset>
            </wp:positionH>
            <wp:positionV relativeFrom="paragraph">
              <wp:posOffset>178798</wp:posOffset>
            </wp:positionV>
            <wp:extent cx="2857500" cy="2143125"/>
            <wp:effectExtent l="0" t="0" r="0" b="9525"/>
            <wp:wrapSquare wrapText="bothSides"/>
            <wp:docPr id="1" name="Picture 1" descr="http://www.shrs.uq.edu.au/images/about-shrs/about-sh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rs.uq.edu.au/images/about-shrs/about-shr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r w:rsidR="00FA6D98">
        <w:br/>
      </w:r>
      <w:r w:rsidR="00A10C63">
        <w:t xml:space="preserve">Welcome to the School of Health and Rehabilitation Sciences. </w:t>
      </w:r>
      <w:r w:rsidR="00A10C63" w:rsidRPr="00C87B60">
        <w:t>Students studying in this School benefit from the long tradition of high achievement in teaching and research.  Our programs in Physiotherapy have been offered since 1938; Occupational Therapy has been offered since 1955 while Speech Pathology has been offered since 1962 and Audiology since 1971.  All programs promote a strong focus on scientific endeavours and high quality outcomes.</w:t>
      </w:r>
      <w:r w:rsidR="00FA6D98">
        <w:t xml:space="preserve"> </w:t>
      </w:r>
    </w:p>
    <w:p w14:paraId="212DA64A" w14:textId="77777777" w:rsidR="00A10C63" w:rsidRPr="00C87B60" w:rsidRDefault="00A10C63" w:rsidP="00A10C63">
      <w:pPr>
        <w:jc w:val="both"/>
      </w:pPr>
    </w:p>
    <w:p w14:paraId="6F512DDC" w14:textId="64733431" w:rsidR="00A10C63" w:rsidRPr="00C87B60" w:rsidRDefault="00A10C63" w:rsidP="00A10C63">
      <w:pPr>
        <w:jc w:val="both"/>
      </w:pPr>
      <w:r w:rsidRPr="00C87B60">
        <w:t>The School is a national and international leader in research and scholarship in the rehabilitation professions.  A number of research collaborations, including two Centres of Clinical Research Excellence and a number of research centres and units, have been developed to strengthen the School's research capacity and translation of research into practice. </w:t>
      </w:r>
    </w:p>
    <w:p w14:paraId="35114FCE" w14:textId="77777777" w:rsidR="00A10C63" w:rsidRDefault="00A10C63" w:rsidP="00A10C63">
      <w:pPr>
        <w:pBdr>
          <w:bottom w:val="double" w:sz="4" w:space="1" w:color="C0C0C0"/>
        </w:pBdr>
        <w:rPr>
          <w:sz w:val="16"/>
        </w:rPr>
      </w:pPr>
    </w:p>
    <w:p w14:paraId="2519C022" w14:textId="77777777" w:rsidR="009D1A2A" w:rsidRDefault="009D1A2A" w:rsidP="009D1A2A">
      <w:pPr>
        <w:pBdr>
          <w:bottom w:val="double" w:sz="4" w:space="1" w:color="C0C0C0"/>
        </w:pBdr>
        <w:rPr>
          <w:sz w:val="16"/>
        </w:rPr>
      </w:pPr>
    </w:p>
    <w:p w14:paraId="67ECAB38" w14:textId="37F738EE" w:rsidR="009D1A2A" w:rsidRPr="0009062E" w:rsidRDefault="008A50EF" w:rsidP="009D1A2A">
      <w:pPr>
        <w:pStyle w:val="Heading1"/>
      </w:pPr>
      <w:bookmarkStart w:id="1" w:name="_Toc507141570"/>
      <w:r>
        <w:t xml:space="preserve">Higher Degree Research Students </w:t>
      </w:r>
      <w:r w:rsidR="009D1A2A" w:rsidRPr="0009062E">
        <w:t>Graduate Attributes</w:t>
      </w:r>
      <w:bookmarkEnd w:id="1"/>
    </w:p>
    <w:p w14:paraId="7D717F7F" w14:textId="77777777" w:rsidR="009D1A2A" w:rsidRDefault="009D1A2A" w:rsidP="009D1A2A">
      <w:pPr>
        <w:pBdr>
          <w:bottom w:val="double" w:sz="4" w:space="1" w:color="C0C0C0"/>
        </w:pBdr>
      </w:pPr>
    </w:p>
    <w:p w14:paraId="06352A85" w14:textId="77777777" w:rsidR="009D1A2A" w:rsidRDefault="009D1A2A" w:rsidP="009D1A2A">
      <w:pPr>
        <w:rPr>
          <w:rFonts w:asciiTheme="minorHAnsi" w:hAnsiTheme="minorHAnsi" w:cstheme="minorHAnsi"/>
        </w:rPr>
      </w:pPr>
    </w:p>
    <w:p w14:paraId="40ACDBB3" w14:textId="4E187216" w:rsidR="009D1A2A" w:rsidRDefault="009D1A2A" w:rsidP="009D1A2A">
      <w:pPr>
        <w:rPr>
          <w:lang w:val="en"/>
        </w:rPr>
      </w:pPr>
      <w:r w:rsidRPr="00226F05">
        <w:rPr>
          <w:lang w:val="en"/>
        </w:rPr>
        <w:t xml:space="preserve">As a research-intensive university, UQ has established the overall qualities, skills, knowledge and abilities that should be achieved by candidates when completing </w:t>
      </w:r>
      <w:r w:rsidR="00BE1BC7">
        <w:rPr>
          <w:lang w:val="en"/>
        </w:rPr>
        <w:t>HDR</w:t>
      </w:r>
      <w:r w:rsidRPr="00226F05">
        <w:rPr>
          <w:lang w:val="en"/>
        </w:rPr>
        <w:t xml:space="preserve"> programs. These core attributes reflect and build upon the culture of inquiry and innovation that is part of a research-intensive university, as well as embedding the need to exhibit effective interpersonal skills and a broad understanding of social and ethical responsibilities.</w:t>
      </w:r>
      <w:r>
        <w:rPr>
          <w:lang w:val="en"/>
        </w:rPr>
        <w:t xml:space="preserve">  Further details can be found at:</w:t>
      </w:r>
    </w:p>
    <w:p w14:paraId="42754263" w14:textId="77777777" w:rsidR="009D1A2A" w:rsidRPr="003E3DE1" w:rsidRDefault="00557669" w:rsidP="009D1A2A">
      <w:pPr>
        <w:rPr>
          <w:color w:val="0000FF"/>
          <w:u w:val="single"/>
        </w:rPr>
      </w:pPr>
      <w:hyperlink r:id="rId11" w:history="1">
        <w:r w:rsidR="009D1A2A" w:rsidRPr="003E3DE1">
          <w:rPr>
            <w:rStyle w:val="Hyperlink"/>
          </w:rPr>
          <w:t>http://ppl.app.uq.edu.au/content/4.60.03-research-higher-degree-graduate-attributes</w:t>
        </w:r>
      </w:hyperlink>
    </w:p>
    <w:p w14:paraId="6E71E27C" w14:textId="5FFAE7E8" w:rsidR="00D174D0" w:rsidRDefault="009D1A2A" w:rsidP="00D174D0">
      <w:pPr>
        <w:pBdr>
          <w:bottom w:val="double" w:sz="4" w:space="1" w:color="C0C0C0"/>
        </w:pBdr>
      </w:pPr>
      <w:r>
        <w:br w:type="page"/>
      </w:r>
    </w:p>
    <w:p w14:paraId="677E2C2F" w14:textId="77777777" w:rsidR="00D174D0" w:rsidRDefault="00D174D0" w:rsidP="00F60112"/>
    <w:p w14:paraId="742F5F75" w14:textId="443C54FA" w:rsidR="00A10C63" w:rsidRPr="00F60112" w:rsidRDefault="00BE1BC7" w:rsidP="00F60112">
      <w:pPr>
        <w:rPr>
          <w:color w:val="365F91" w:themeColor="accent1" w:themeShade="BF"/>
          <w:sz w:val="32"/>
          <w:szCs w:val="28"/>
        </w:rPr>
      </w:pPr>
      <w:r>
        <w:rPr>
          <w:color w:val="365F91" w:themeColor="accent1" w:themeShade="BF"/>
          <w:sz w:val="32"/>
          <w:szCs w:val="28"/>
        </w:rPr>
        <w:t>HDR</w:t>
      </w:r>
      <w:r w:rsidR="00A10C63" w:rsidRPr="00F60112">
        <w:rPr>
          <w:color w:val="365F91" w:themeColor="accent1" w:themeShade="BF"/>
          <w:sz w:val="32"/>
          <w:szCs w:val="28"/>
        </w:rPr>
        <w:t xml:space="preserve"> School Contacts:</w:t>
      </w:r>
    </w:p>
    <w:p w14:paraId="586E1299" w14:textId="77777777" w:rsidR="00A10C63" w:rsidRDefault="00A10C63" w:rsidP="00A10C63">
      <w:pPr>
        <w:pBdr>
          <w:bottom w:val="double" w:sz="4" w:space="1" w:color="C0C0C0"/>
        </w:pBdr>
      </w:pPr>
    </w:p>
    <w:p w14:paraId="11CC649B" w14:textId="77777777" w:rsidR="00A10C63" w:rsidRDefault="00A10C63" w:rsidP="00A10C63">
      <w:pPr>
        <w:spacing w:line="360" w:lineRule="auto"/>
        <w:rPr>
          <w:rFonts w:asciiTheme="minorHAnsi" w:hAnsiTheme="minorHAnsi" w:cstheme="minorHAnsi"/>
        </w:rPr>
      </w:pPr>
    </w:p>
    <w:p w14:paraId="693C4CCC" w14:textId="7A85DF23" w:rsidR="00A10C63" w:rsidRPr="004439C5" w:rsidRDefault="00A10C63" w:rsidP="00A10C63">
      <w:pPr>
        <w:rPr>
          <w:color w:val="000000" w:themeColor="text1"/>
        </w:rPr>
      </w:pPr>
      <w:r w:rsidRPr="00A10C63">
        <w:rPr>
          <w:b/>
          <w:color w:val="000000" w:themeColor="text1"/>
        </w:rPr>
        <w:t>Post Graduate Administration Officer</w:t>
      </w:r>
      <w:r>
        <w:rPr>
          <w:color w:val="000000" w:themeColor="text1"/>
        </w:rPr>
        <w:br/>
      </w:r>
      <w:r w:rsidR="00BE1BC7">
        <w:rPr>
          <w:color w:val="000000" w:themeColor="text1"/>
        </w:rPr>
        <w:t>Leanne Brennan</w:t>
      </w:r>
    </w:p>
    <w:p w14:paraId="495B1AAE" w14:textId="0F030EB6" w:rsidR="00A10C63" w:rsidRPr="004439C5" w:rsidRDefault="00A10C63" w:rsidP="00A10C63">
      <w:pPr>
        <w:rPr>
          <w:color w:val="000000" w:themeColor="text1"/>
        </w:rPr>
      </w:pPr>
      <w:r>
        <w:rPr>
          <w:bCs/>
          <w:color w:val="000000" w:themeColor="text1"/>
        </w:rPr>
        <w:t>Senior Administration Officer (</w:t>
      </w:r>
      <w:r w:rsidR="00BE1BC7">
        <w:rPr>
          <w:bCs/>
          <w:color w:val="000000" w:themeColor="text1"/>
        </w:rPr>
        <w:t>HDR</w:t>
      </w:r>
      <w:r>
        <w:rPr>
          <w:bCs/>
          <w:color w:val="000000" w:themeColor="text1"/>
        </w:rPr>
        <w:t xml:space="preserve"> &amp; Research Admin)</w:t>
      </w:r>
    </w:p>
    <w:p w14:paraId="471B669E" w14:textId="3A081B49" w:rsidR="00A10C63" w:rsidRPr="00DA33BA" w:rsidRDefault="00FB5B2D" w:rsidP="00A10C63">
      <w:pPr>
        <w:rPr>
          <w:color w:val="000000" w:themeColor="text1"/>
        </w:rPr>
      </w:pPr>
      <w:r w:rsidRPr="004439C5">
        <w:rPr>
          <w:color w:val="000000" w:themeColor="text1"/>
        </w:rPr>
        <w:t>Email:</w:t>
      </w:r>
      <w:r w:rsidR="00A10C63">
        <w:rPr>
          <w:color w:val="000000" w:themeColor="text1"/>
        </w:rPr>
        <w:tab/>
      </w:r>
      <w:hyperlink r:id="rId12" w:history="1">
        <w:r w:rsidR="008A50EF" w:rsidRPr="00E50266">
          <w:rPr>
            <w:rStyle w:val="Hyperlink"/>
          </w:rPr>
          <w:t>rhdadmin.shrs@uq.edu.au</w:t>
        </w:r>
      </w:hyperlink>
      <w:r w:rsidR="00A10C63">
        <w:rPr>
          <w:rStyle w:val="Hyperlink"/>
          <w:u w:val="none"/>
        </w:rPr>
        <w:t xml:space="preserve"> </w:t>
      </w:r>
    </w:p>
    <w:p w14:paraId="013C9A56" w14:textId="77777777" w:rsidR="00A10C63" w:rsidRPr="00DA33BA" w:rsidRDefault="00A10C63" w:rsidP="00A10C63">
      <w:pPr>
        <w:rPr>
          <w:rStyle w:val="Strong"/>
          <w:b w:val="0"/>
          <w:color w:val="000000" w:themeColor="text1"/>
        </w:rPr>
      </w:pPr>
      <w:proofErr w:type="spellStart"/>
      <w:r w:rsidRPr="004439C5">
        <w:rPr>
          <w:bCs/>
          <w:color w:val="000000" w:themeColor="text1"/>
        </w:rPr>
        <w:t>Ph</w:t>
      </w:r>
      <w:proofErr w:type="spellEnd"/>
      <w:r w:rsidRPr="004439C5">
        <w:rPr>
          <w:bCs/>
          <w:color w:val="000000" w:themeColor="text1"/>
        </w:rPr>
        <w:t xml:space="preserve">: </w:t>
      </w:r>
      <w:r w:rsidRPr="004439C5">
        <w:rPr>
          <w:color w:val="000000" w:themeColor="text1"/>
        </w:rPr>
        <w:t xml:space="preserve">336 </w:t>
      </w:r>
      <w:r w:rsidRPr="004439C5">
        <w:rPr>
          <w:rStyle w:val="Strong"/>
          <w:b w:val="0"/>
          <w:color w:val="000000" w:themeColor="text1"/>
        </w:rPr>
        <w:t>57123</w:t>
      </w:r>
      <w:r w:rsidRPr="004439C5">
        <w:rPr>
          <w:rStyle w:val="Strong"/>
          <w:color w:val="000000" w:themeColor="text1"/>
        </w:rPr>
        <w:t xml:space="preserve"> </w:t>
      </w:r>
      <w:r>
        <w:rPr>
          <w:rStyle w:val="Strong"/>
          <w:color w:val="000000" w:themeColor="text1"/>
        </w:rPr>
        <w:tab/>
      </w:r>
      <w:r>
        <w:rPr>
          <w:rStyle w:val="Strong"/>
          <w:color w:val="000000" w:themeColor="text1"/>
        </w:rPr>
        <w:tab/>
      </w:r>
      <w:r>
        <w:rPr>
          <w:rStyle w:val="Strong"/>
          <w:color w:val="000000" w:themeColor="text1"/>
        </w:rPr>
        <w:tab/>
      </w:r>
      <w:r>
        <w:rPr>
          <w:rStyle w:val="Strong"/>
          <w:color w:val="000000" w:themeColor="text1"/>
        </w:rPr>
        <w:tab/>
      </w:r>
    </w:p>
    <w:p w14:paraId="0CF98E0B" w14:textId="77777777" w:rsidR="00A10C63" w:rsidRPr="00DA33BA" w:rsidRDefault="00A10C63" w:rsidP="00A10C63">
      <w:pPr>
        <w:rPr>
          <w:rStyle w:val="Strong"/>
          <w:b w:val="0"/>
          <w:color w:val="000000" w:themeColor="text1"/>
        </w:rPr>
      </w:pPr>
    </w:p>
    <w:p w14:paraId="5CCAE355" w14:textId="4662C460" w:rsidR="00A10C63" w:rsidRPr="00F60112" w:rsidRDefault="00A10C63" w:rsidP="00A10C63">
      <w:pPr>
        <w:rPr>
          <w:b/>
        </w:rPr>
      </w:pPr>
      <w:r w:rsidRPr="00F60112">
        <w:rPr>
          <w:b/>
        </w:rPr>
        <w:t xml:space="preserve">Post Graduate </w:t>
      </w:r>
      <w:r w:rsidRPr="00FA6D98">
        <w:rPr>
          <w:b/>
        </w:rPr>
        <w:t>Coordinator</w:t>
      </w:r>
    </w:p>
    <w:p w14:paraId="6E802714" w14:textId="77777777" w:rsidR="00A10C63" w:rsidRDefault="00A10C63" w:rsidP="00A10C63">
      <w:r>
        <w:t xml:space="preserve">Prof Linda Worrall, </w:t>
      </w:r>
    </w:p>
    <w:p w14:paraId="456821B4" w14:textId="77777777" w:rsidR="00FA6D98" w:rsidRDefault="00FA6D98" w:rsidP="00A10C63">
      <w:r>
        <w:t>Speech Pathology, SHRS</w:t>
      </w:r>
    </w:p>
    <w:p w14:paraId="46E1BE8C" w14:textId="77777777" w:rsidR="00A10C63" w:rsidRDefault="00557669" w:rsidP="00A10C63">
      <w:hyperlink r:id="rId13" w:history="1">
        <w:r w:rsidR="00A10C63" w:rsidRPr="00E01071">
          <w:rPr>
            <w:rStyle w:val="Hyperlink"/>
          </w:rPr>
          <w:t>l.worrall@uq.edu.au</w:t>
        </w:r>
      </w:hyperlink>
    </w:p>
    <w:p w14:paraId="5D57D7A0" w14:textId="77777777" w:rsidR="00A10C63" w:rsidRDefault="00A10C63" w:rsidP="00A10C63"/>
    <w:p w14:paraId="4C99096D" w14:textId="36853B80" w:rsidR="00A10C63" w:rsidRPr="004439C5" w:rsidRDefault="00A10C63" w:rsidP="00A10C63">
      <w:r w:rsidRPr="004439C5">
        <w:rPr>
          <w:b/>
        </w:rPr>
        <w:t xml:space="preserve">Postgraduate Representatives: </w:t>
      </w:r>
      <w:r w:rsidRPr="004439C5">
        <w:t xml:space="preserve">The Postgraduate Representatives are your representatives on the </w:t>
      </w:r>
      <w:r w:rsidR="00E71A64">
        <w:t xml:space="preserve">SHRS </w:t>
      </w:r>
      <w:r w:rsidRPr="004439C5">
        <w:t>Research Committee.</w:t>
      </w:r>
    </w:p>
    <w:p w14:paraId="64051CAF" w14:textId="21CBF064" w:rsidR="00FD7D67" w:rsidRDefault="00FD7D67" w:rsidP="008A50EF">
      <w:r>
        <w:t>Ray Lang</w:t>
      </w:r>
      <w:r>
        <w:tab/>
      </w:r>
      <w:hyperlink r:id="rId14" w:history="1">
        <w:r w:rsidRPr="008D4BE1">
          <w:rPr>
            <w:rStyle w:val="Hyperlink"/>
          </w:rPr>
          <w:t>lei.lang@uq.net.au</w:t>
        </w:r>
      </w:hyperlink>
    </w:p>
    <w:p w14:paraId="34D0ED0E" w14:textId="457278D0" w:rsidR="00A10C63" w:rsidRDefault="00A10C63" w:rsidP="009D1A2A">
      <w:pPr>
        <w:pStyle w:val="Heading1"/>
      </w:pPr>
      <w:bookmarkStart w:id="2" w:name="_Toc507141571"/>
      <w:r w:rsidRPr="00F60112">
        <w:t>Induction and Training</w:t>
      </w:r>
      <w:bookmarkEnd w:id="2"/>
    </w:p>
    <w:p w14:paraId="01DB3473" w14:textId="77777777" w:rsidR="006E35CB" w:rsidRDefault="006E35CB" w:rsidP="006E35CB">
      <w:pPr>
        <w:pBdr>
          <w:bottom w:val="double" w:sz="4" w:space="1" w:color="C0C0C0"/>
        </w:pBdr>
      </w:pPr>
    </w:p>
    <w:p w14:paraId="72DAED11" w14:textId="3AC26853" w:rsidR="006E35CB" w:rsidRPr="00A06487" w:rsidRDefault="006E35CB" w:rsidP="00F60112">
      <w:pPr>
        <w:pStyle w:val="Heading2"/>
        <w:rPr>
          <w:lang w:val="en"/>
        </w:rPr>
      </w:pPr>
      <w:bookmarkStart w:id="3" w:name="_Toc507141572"/>
      <w:r>
        <w:rPr>
          <w:lang w:val="en"/>
        </w:rPr>
        <w:t>Candidature Skills Training</w:t>
      </w:r>
      <w:bookmarkEnd w:id="3"/>
    </w:p>
    <w:p w14:paraId="48208CDD" w14:textId="696A0B2C" w:rsidR="006E35CB" w:rsidRDefault="006E35CB" w:rsidP="006E35CB">
      <w:pPr>
        <w:rPr>
          <w:lang w:val="en"/>
        </w:rPr>
      </w:pPr>
      <w:r>
        <w:rPr>
          <w:lang w:val="en"/>
        </w:rPr>
        <w:t xml:space="preserve">The Graduate School’s year-round </w:t>
      </w:r>
      <w:hyperlink r:id="rId15" w:history="1">
        <w:r w:rsidR="009D1A2A" w:rsidRPr="009D1A2A">
          <w:rPr>
            <w:rStyle w:val="Hyperlink"/>
            <w:lang w:val="en"/>
          </w:rPr>
          <w:t>Career Development Framework</w:t>
        </w:r>
      </w:hyperlink>
      <w:r>
        <w:rPr>
          <w:lang w:val="en"/>
        </w:rPr>
        <w:t xml:space="preserve"> program </w:t>
      </w:r>
      <w:r w:rsidR="009D1A2A">
        <w:rPr>
          <w:lang w:val="en"/>
        </w:rPr>
        <w:t xml:space="preserve">which </w:t>
      </w:r>
      <w:r>
        <w:rPr>
          <w:lang w:val="en"/>
        </w:rPr>
        <w:t xml:space="preserve">is tailored to address skill requirements and needs of </w:t>
      </w:r>
      <w:r w:rsidR="00BE1BC7">
        <w:rPr>
          <w:lang w:val="en"/>
        </w:rPr>
        <w:t>HDR</w:t>
      </w:r>
      <w:r>
        <w:rPr>
          <w:lang w:val="en"/>
        </w:rPr>
        <w:t xml:space="preserve"> students during their candidature.  Skills Training includes workshops and information sessions.  Training activity details will be provided two months in advance.  The calendar will also advise whether the session will</w:t>
      </w:r>
      <w:r w:rsidR="00336EEB">
        <w:rPr>
          <w:lang w:val="en"/>
        </w:rPr>
        <w:t xml:space="preserve"> be repeated later in the year.</w:t>
      </w:r>
    </w:p>
    <w:p w14:paraId="23C8D0D4" w14:textId="77777777" w:rsidR="006E35CB" w:rsidRDefault="006E35CB" w:rsidP="006E35CB">
      <w:pPr>
        <w:pStyle w:val="NormalWeb"/>
        <w:rPr>
          <w:lang w:val="en"/>
        </w:rPr>
      </w:pPr>
      <w:r>
        <w:rPr>
          <w:lang w:val="en"/>
        </w:rPr>
        <w:t>Other training programs are offered by:</w:t>
      </w:r>
    </w:p>
    <w:p w14:paraId="6A0026FC" w14:textId="77777777" w:rsidR="006E35CB" w:rsidRPr="00DE3C20" w:rsidRDefault="00557669" w:rsidP="00FB5B2D">
      <w:pPr>
        <w:numPr>
          <w:ilvl w:val="0"/>
          <w:numId w:val="17"/>
        </w:numPr>
        <w:spacing w:before="100" w:beforeAutospacing="1" w:after="100" w:afterAutospacing="1"/>
        <w:rPr>
          <w:color w:val="0000FF"/>
          <w:u w:val="single"/>
          <w:lang w:val="en"/>
        </w:rPr>
      </w:pPr>
      <w:hyperlink r:id="rId16" w:history="1">
        <w:proofErr w:type="spellStart"/>
        <w:r w:rsidR="006E35CB" w:rsidRPr="00DE3C20">
          <w:rPr>
            <w:rStyle w:val="Hyperlink"/>
            <w:lang w:val="en"/>
          </w:rPr>
          <w:t>UniQuest</w:t>
        </w:r>
        <w:proofErr w:type="spellEnd"/>
      </w:hyperlink>
    </w:p>
    <w:p w14:paraId="22E486D0" w14:textId="16B644C4" w:rsidR="006E35CB" w:rsidRPr="00DE3C20" w:rsidRDefault="00557669" w:rsidP="00FB5B2D">
      <w:pPr>
        <w:numPr>
          <w:ilvl w:val="0"/>
          <w:numId w:val="17"/>
        </w:numPr>
        <w:spacing w:before="100" w:beforeAutospacing="1" w:after="100" w:afterAutospacing="1"/>
        <w:rPr>
          <w:color w:val="0000FF"/>
          <w:u w:val="single"/>
          <w:lang w:val="en"/>
        </w:rPr>
      </w:pPr>
      <w:hyperlink r:id="rId17" w:history="1">
        <w:r w:rsidR="006E35CB" w:rsidRPr="00407181">
          <w:rPr>
            <w:rStyle w:val="Hyperlink"/>
            <w:lang w:val="en"/>
          </w:rPr>
          <w:t>Student Services</w:t>
        </w:r>
      </w:hyperlink>
      <w:r w:rsidR="006E35CB" w:rsidRPr="00407181">
        <w:rPr>
          <w:lang w:val="en"/>
        </w:rPr>
        <w:t xml:space="preserve"> </w:t>
      </w:r>
    </w:p>
    <w:p w14:paraId="48FD1E05" w14:textId="10891166" w:rsidR="00A55CF2" w:rsidRPr="00F60112" w:rsidRDefault="00A55CF2">
      <w:pPr>
        <w:pStyle w:val="Heading2"/>
        <w:rPr>
          <w:lang w:val="en"/>
        </w:rPr>
      </w:pPr>
      <w:bookmarkStart w:id="4" w:name="_Toc507141573"/>
      <w:r>
        <w:rPr>
          <w:lang w:val="en"/>
        </w:rPr>
        <w:t xml:space="preserve">Library </w:t>
      </w:r>
      <w:r w:rsidRPr="00F60112">
        <w:rPr>
          <w:lang w:val="en"/>
        </w:rPr>
        <w:t>Research skills and technology training</w:t>
      </w:r>
      <w:bookmarkEnd w:id="4"/>
    </w:p>
    <w:p w14:paraId="063024DE" w14:textId="7CD37D3D" w:rsidR="00A55CF2" w:rsidRPr="00F60112" w:rsidRDefault="00A55CF2" w:rsidP="00336EEB">
      <w:pPr>
        <w:pStyle w:val="NormalWeb"/>
        <w:rPr>
          <w:color w:val="343A3E"/>
          <w:lang w:val="en"/>
        </w:rPr>
      </w:pPr>
      <w:r w:rsidRPr="00F60112">
        <w:rPr>
          <w:color w:val="343A3E"/>
          <w:lang w:val="en"/>
        </w:rPr>
        <w:t>The Library provides in person and online training in research and I.T. skills to support UQ's teaching, learning and research.</w:t>
      </w:r>
      <w:r w:rsidR="00336EEB">
        <w:rPr>
          <w:color w:val="343A3E"/>
          <w:lang w:val="en"/>
        </w:rPr>
        <w:t xml:space="preserve"> </w:t>
      </w:r>
      <w:r w:rsidRPr="00413665">
        <w:rPr>
          <w:lang w:val="en"/>
        </w:rPr>
        <w:t xml:space="preserve">View </w:t>
      </w:r>
      <w:r w:rsidR="00336EEB">
        <w:rPr>
          <w:lang w:val="en"/>
        </w:rPr>
        <w:t>their</w:t>
      </w:r>
      <w:r w:rsidRPr="00413665">
        <w:rPr>
          <w:lang w:val="en"/>
        </w:rPr>
        <w:t xml:space="preserve"> </w:t>
      </w:r>
      <w:hyperlink r:id="rId18" w:history="1">
        <w:r w:rsidRPr="00413665">
          <w:rPr>
            <w:rStyle w:val="Hyperlink"/>
            <w:lang w:val="en"/>
          </w:rPr>
          <w:t>training calendar</w:t>
        </w:r>
      </w:hyperlink>
      <w:r w:rsidRPr="00F60112">
        <w:rPr>
          <w:color w:val="343A3E"/>
          <w:lang w:val="en"/>
        </w:rPr>
        <w:t> for face to face and online sessions</w:t>
      </w:r>
    </w:p>
    <w:p w14:paraId="1564735E" w14:textId="11AE0263" w:rsidR="00041687" w:rsidRDefault="00041687" w:rsidP="008C2E1E">
      <w:pPr>
        <w:pStyle w:val="Heading2"/>
        <w:spacing w:before="20" w:line="360" w:lineRule="auto"/>
      </w:pPr>
      <w:bookmarkStart w:id="5" w:name="_Toc507141574"/>
      <w:r>
        <w:t>Enrolling in Additional Courses</w:t>
      </w:r>
      <w:bookmarkEnd w:id="5"/>
    </w:p>
    <w:p w14:paraId="024CFF46" w14:textId="78FF1BBD" w:rsidR="008779DE" w:rsidRPr="00413665" w:rsidRDefault="00BE1BC7" w:rsidP="008779DE">
      <w:pPr>
        <w:rPr>
          <w:lang w:val="en"/>
        </w:rPr>
      </w:pPr>
      <w:r>
        <w:rPr>
          <w:lang w:val="en"/>
        </w:rPr>
        <w:t>HDR</w:t>
      </w:r>
      <w:r w:rsidR="008779DE" w:rsidRPr="00413665">
        <w:rPr>
          <w:lang w:val="en"/>
        </w:rPr>
        <w:t xml:space="preserve"> Students can request to undertake additional courses as part of </w:t>
      </w:r>
      <w:r w:rsidR="008C2E1E" w:rsidRPr="00413665">
        <w:rPr>
          <w:lang w:val="en"/>
        </w:rPr>
        <w:t>their research</w:t>
      </w:r>
      <w:r w:rsidR="008779DE" w:rsidRPr="00413665">
        <w:rPr>
          <w:lang w:val="en"/>
        </w:rPr>
        <w:t xml:space="preserve"> program. Enrolment in additional courses will only be approved when the courses are deemed relevant to your research project or are required by SHRS as part of research training</w:t>
      </w:r>
      <w:r w:rsidR="002E1E95" w:rsidRPr="00413665">
        <w:rPr>
          <w:lang w:val="en"/>
        </w:rPr>
        <w:t>.</w:t>
      </w:r>
    </w:p>
    <w:p w14:paraId="08063E3C" w14:textId="77777777" w:rsidR="008779DE" w:rsidRPr="00413665" w:rsidRDefault="008779DE" w:rsidP="00041687">
      <w:pPr>
        <w:rPr>
          <w:lang w:val="en"/>
        </w:rPr>
      </w:pPr>
    </w:p>
    <w:p w14:paraId="728E292F" w14:textId="4CFD39AC" w:rsidR="008779DE" w:rsidRPr="00413665" w:rsidRDefault="008C2E1E" w:rsidP="00041687">
      <w:pPr>
        <w:rPr>
          <w:lang w:val="en"/>
        </w:rPr>
      </w:pPr>
      <w:r w:rsidRPr="00413665">
        <w:rPr>
          <w:lang w:val="en"/>
        </w:rPr>
        <w:lastRenderedPageBreak/>
        <w:t xml:space="preserve">In order to request enrolment in additional courses, the Application for enrolment in / cancellation of additional courses form can be found </w:t>
      </w:r>
      <w:r w:rsidR="00336EEB">
        <w:rPr>
          <w:lang w:val="en"/>
        </w:rPr>
        <w:t xml:space="preserve">via the Graduate School </w:t>
      </w:r>
      <w:r w:rsidRPr="00413665">
        <w:rPr>
          <w:lang w:val="en"/>
        </w:rPr>
        <w:t>website:</w:t>
      </w:r>
    </w:p>
    <w:p w14:paraId="6C328A78" w14:textId="77777777" w:rsidR="008C2E1E" w:rsidRDefault="008C2E1E" w:rsidP="00041687">
      <w:pPr>
        <w:rPr>
          <w:color w:val="343A3E"/>
          <w:lang w:val="en"/>
        </w:rPr>
      </w:pPr>
    </w:p>
    <w:p w14:paraId="5FA680F4" w14:textId="61127999" w:rsidR="00041687" w:rsidRDefault="00557669" w:rsidP="00041687">
      <w:hyperlink r:id="rId19" w:history="1">
        <w:r w:rsidR="00336EEB" w:rsidRPr="00D467C2">
          <w:rPr>
            <w:rStyle w:val="Hyperlink"/>
          </w:rPr>
          <w:t>https://my.uq.edu.au/rhd-information-and-services/manage-my-candidature/changing-your-candidature</w:t>
        </w:r>
      </w:hyperlink>
      <w:r w:rsidR="00336EEB">
        <w:t xml:space="preserve"> </w:t>
      </w:r>
    </w:p>
    <w:p w14:paraId="1CCFBC20" w14:textId="77777777" w:rsidR="00336EEB" w:rsidRDefault="00336EEB" w:rsidP="00041687">
      <w:pPr>
        <w:rPr>
          <w:lang w:eastAsia="en-US"/>
        </w:rPr>
      </w:pPr>
    </w:p>
    <w:p w14:paraId="605BD9D3" w14:textId="2A5FF20F" w:rsidR="008C2E1E" w:rsidRPr="00041687" w:rsidRDefault="00336EEB" w:rsidP="00041687">
      <w:pPr>
        <w:rPr>
          <w:lang w:eastAsia="en-US"/>
        </w:rPr>
      </w:pPr>
      <w:r>
        <w:rPr>
          <w:lang w:eastAsia="en-US"/>
        </w:rPr>
        <w:t>Enrolment in additional courses may incur additional fees, please seek advice on this prior to enrolling to avoid expensive surprises.</w:t>
      </w:r>
    </w:p>
    <w:p w14:paraId="0437010E" w14:textId="77777777" w:rsidR="00A55CF2" w:rsidRDefault="00A55CF2" w:rsidP="00F60112">
      <w:pPr>
        <w:pBdr>
          <w:bottom w:val="double" w:sz="4" w:space="1" w:color="C0C0C0"/>
        </w:pBdr>
      </w:pPr>
    </w:p>
    <w:p w14:paraId="75E77A6A" w14:textId="6768AD1F" w:rsidR="00E5760D" w:rsidRPr="00F60112" w:rsidRDefault="00E5760D" w:rsidP="00F60112">
      <w:pPr>
        <w:pStyle w:val="Heading1"/>
      </w:pPr>
      <w:bookmarkStart w:id="6" w:name="_Toc507141575"/>
      <w:r w:rsidRPr="00F60112">
        <w:t>University Policies and Procedures</w:t>
      </w:r>
      <w:bookmarkEnd w:id="6"/>
    </w:p>
    <w:p w14:paraId="4C502F9D" w14:textId="77777777" w:rsidR="00E5760D" w:rsidRDefault="00E5760D" w:rsidP="00E5760D">
      <w:pPr>
        <w:pBdr>
          <w:bottom w:val="double" w:sz="4" w:space="1" w:color="C0C0C0"/>
        </w:pBdr>
      </w:pPr>
    </w:p>
    <w:p w14:paraId="3B3F84A9" w14:textId="77777777" w:rsidR="00E5760D" w:rsidRDefault="00E5760D" w:rsidP="00E5760D">
      <w:pPr>
        <w:rPr>
          <w:b/>
        </w:rPr>
      </w:pPr>
    </w:p>
    <w:p w14:paraId="0ED10D15" w14:textId="7CA3A879" w:rsidR="00E5760D" w:rsidRPr="002C2A5F" w:rsidRDefault="00E5760D" w:rsidP="00F60112">
      <w:pPr>
        <w:pStyle w:val="Heading2"/>
      </w:pPr>
      <w:bookmarkStart w:id="7" w:name="_Toc507141576"/>
      <w:r w:rsidRPr="002C2A5F">
        <w:t>S</w:t>
      </w:r>
      <w:r w:rsidR="003970FB">
        <w:t>tudent Responsibilities</w:t>
      </w:r>
      <w:bookmarkEnd w:id="7"/>
    </w:p>
    <w:p w14:paraId="04EF8F43" w14:textId="77777777" w:rsidR="00E5760D" w:rsidRPr="00ED6662" w:rsidRDefault="00E5760D" w:rsidP="00E5760D"/>
    <w:p w14:paraId="7557AC64" w14:textId="77777777" w:rsidR="00E5760D" w:rsidRDefault="00E5760D" w:rsidP="00E5760D">
      <w:r>
        <w:t>You should be aware of the University Policies and Procedures outlined below, that form part of the Induction process.</w:t>
      </w:r>
    </w:p>
    <w:p w14:paraId="3F7D7B3A" w14:textId="158D35F0" w:rsidR="00E5760D" w:rsidRPr="0009062E" w:rsidRDefault="00557669" w:rsidP="00FB5B2D">
      <w:pPr>
        <w:numPr>
          <w:ilvl w:val="0"/>
          <w:numId w:val="21"/>
        </w:numPr>
        <w:spacing w:before="100" w:beforeAutospacing="1" w:after="100" w:afterAutospacing="1" w:line="300" w:lineRule="atLeast"/>
        <w:ind w:right="240"/>
        <w:rPr>
          <w:color w:val="0000FF"/>
          <w:u w:val="single"/>
        </w:rPr>
      </w:pPr>
      <w:hyperlink r:id="rId20" w:history="1">
        <w:r w:rsidR="00E5760D" w:rsidRPr="00413665">
          <w:rPr>
            <w:rStyle w:val="Hyperlink"/>
          </w:rPr>
          <w:t>1.50.01 Code of Conduct</w:t>
        </w:r>
      </w:hyperlink>
      <w:r w:rsidR="00E5760D" w:rsidRPr="0009062E">
        <w:rPr>
          <w:color w:val="0000FF"/>
          <w:u w:val="single"/>
        </w:rPr>
        <w:t xml:space="preserve"> </w:t>
      </w:r>
    </w:p>
    <w:p w14:paraId="4BED467F" w14:textId="77777777" w:rsidR="00E5760D" w:rsidRPr="0009062E" w:rsidRDefault="00557669" w:rsidP="00FB5B2D">
      <w:pPr>
        <w:numPr>
          <w:ilvl w:val="0"/>
          <w:numId w:val="21"/>
        </w:numPr>
        <w:spacing w:before="100" w:beforeAutospacing="1" w:after="100" w:afterAutospacing="1" w:line="300" w:lineRule="atLeast"/>
        <w:ind w:right="240"/>
        <w:rPr>
          <w:color w:val="0000FF"/>
          <w:u w:val="single"/>
        </w:rPr>
      </w:pPr>
      <w:hyperlink r:id="rId21" w:tgtFrame="_blank" w:history="1">
        <w:r w:rsidR="00E5760D" w:rsidRPr="0009062E">
          <w:rPr>
            <w:color w:val="0000FF"/>
            <w:u w:val="single"/>
          </w:rPr>
          <w:t>2.0 Workplace Health and Safety</w:t>
        </w:r>
      </w:hyperlink>
    </w:p>
    <w:p w14:paraId="68B65B96" w14:textId="77777777" w:rsidR="00E5760D" w:rsidRPr="005036D6" w:rsidRDefault="00557669" w:rsidP="00FB5B2D">
      <w:pPr>
        <w:numPr>
          <w:ilvl w:val="0"/>
          <w:numId w:val="21"/>
        </w:numPr>
        <w:spacing w:before="100" w:beforeAutospacing="1" w:after="100" w:afterAutospacing="1" w:line="300" w:lineRule="atLeast"/>
        <w:ind w:right="240"/>
        <w:rPr>
          <w:color w:val="0000FF"/>
          <w:u w:val="single"/>
        </w:rPr>
      </w:pPr>
      <w:hyperlink r:id="rId22" w:tgtFrame="_blank" w:history="1">
        <w:r w:rsidR="00E5760D" w:rsidRPr="0009062E">
          <w:rPr>
            <w:color w:val="0000FF"/>
            <w:u w:val="single"/>
          </w:rPr>
          <w:t>3.60 Student Rights and Responsibilities</w:t>
        </w:r>
      </w:hyperlink>
    </w:p>
    <w:p w14:paraId="36E48773" w14:textId="3DD5E252" w:rsidR="00E5760D" w:rsidRPr="00413665" w:rsidRDefault="00557669" w:rsidP="00FB5B2D">
      <w:pPr>
        <w:numPr>
          <w:ilvl w:val="0"/>
          <w:numId w:val="21"/>
        </w:numPr>
        <w:spacing w:before="100" w:beforeAutospacing="1" w:after="100" w:afterAutospacing="1" w:line="300" w:lineRule="atLeast"/>
        <w:ind w:right="240"/>
      </w:pPr>
      <w:hyperlink r:id="rId23" w:history="1">
        <w:r w:rsidR="00E5760D" w:rsidRPr="00413665">
          <w:rPr>
            <w:rStyle w:val="Hyperlink"/>
          </w:rPr>
          <w:t xml:space="preserve">4.60.02 </w:t>
        </w:r>
        <w:r w:rsidR="008A50EF">
          <w:rPr>
            <w:rStyle w:val="Hyperlink"/>
          </w:rPr>
          <w:t>Higher Degree Research</w:t>
        </w:r>
        <w:r w:rsidR="00336EEB">
          <w:rPr>
            <w:rStyle w:val="Hyperlink"/>
          </w:rPr>
          <w:t xml:space="preserve"> </w:t>
        </w:r>
        <w:r w:rsidR="00E5760D" w:rsidRPr="00413665">
          <w:rPr>
            <w:rStyle w:val="Hyperlink"/>
          </w:rPr>
          <w:t xml:space="preserve">Candidate Charter </w:t>
        </w:r>
      </w:hyperlink>
    </w:p>
    <w:p w14:paraId="782D0736" w14:textId="655AE84A" w:rsidR="00E5760D" w:rsidRPr="0009062E" w:rsidRDefault="00E5760D" w:rsidP="00FB5B2D">
      <w:pPr>
        <w:numPr>
          <w:ilvl w:val="0"/>
          <w:numId w:val="21"/>
        </w:numPr>
        <w:spacing w:before="100" w:beforeAutospacing="1" w:after="100" w:afterAutospacing="1" w:line="300" w:lineRule="atLeast"/>
        <w:ind w:right="240"/>
        <w:rPr>
          <w:rStyle w:val="Hyperlink"/>
        </w:rPr>
      </w:pPr>
      <w:r w:rsidRPr="00A06E6D">
        <w:rPr>
          <w:color w:val="0000FF"/>
          <w:u w:val="single"/>
        </w:rPr>
        <w:fldChar w:fldCharType="begin"/>
      </w:r>
      <w:r w:rsidRPr="0009062E">
        <w:rPr>
          <w:color w:val="0000FF"/>
          <w:u w:val="single"/>
        </w:rPr>
        <w:instrText xml:space="preserve"> HYPERLINK "https://ppl.app.uq.edu.au/content/4.80.01-uq-research-scholarships" </w:instrText>
      </w:r>
      <w:r w:rsidRPr="00A06E6D">
        <w:rPr>
          <w:color w:val="0000FF"/>
          <w:u w:val="single"/>
        </w:rPr>
        <w:fldChar w:fldCharType="separate"/>
      </w:r>
      <w:r w:rsidRPr="00A06E6D">
        <w:rPr>
          <w:rStyle w:val="Hyperlink"/>
        </w:rPr>
        <w:t>4.80.01 UQ Research Scholarships</w:t>
      </w:r>
    </w:p>
    <w:p w14:paraId="727AAAE9" w14:textId="77777777" w:rsidR="00E5760D" w:rsidRPr="0009062E" w:rsidRDefault="00E5760D" w:rsidP="00FB5B2D">
      <w:pPr>
        <w:numPr>
          <w:ilvl w:val="0"/>
          <w:numId w:val="21"/>
        </w:numPr>
        <w:spacing w:before="100" w:beforeAutospacing="1" w:after="100" w:afterAutospacing="1" w:line="300" w:lineRule="atLeast"/>
        <w:ind w:right="240"/>
        <w:rPr>
          <w:color w:val="0000FF"/>
          <w:u w:val="single"/>
        </w:rPr>
      </w:pPr>
      <w:r w:rsidRPr="00A06E6D">
        <w:rPr>
          <w:color w:val="0000FF"/>
          <w:u w:val="single"/>
        </w:rPr>
        <w:fldChar w:fldCharType="end"/>
      </w:r>
      <w:hyperlink r:id="rId24" w:tgtFrame="_blank" w:history="1">
        <w:r w:rsidRPr="0009062E">
          <w:rPr>
            <w:color w:val="0000FF"/>
            <w:u w:val="single"/>
          </w:rPr>
          <w:t>6. Information and Communication Technology</w:t>
        </w:r>
      </w:hyperlink>
    </w:p>
    <w:p w14:paraId="66FB9611" w14:textId="77777777" w:rsidR="00E5760D" w:rsidRPr="0009062E" w:rsidRDefault="00557669" w:rsidP="00FB5B2D">
      <w:pPr>
        <w:numPr>
          <w:ilvl w:val="0"/>
          <w:numId w:val="21"/>
        </w:numPr>
        <w:spacing w:before="100" w:beforeAutospacing="1" w:after="100" w:afterAutospacing="1" w:line="300" w:lineRule="atLeast"/>
        <w:ind w:right="240"/>
        <w:rPr>
          <w:color w:val="0000FF"/>
          <w:u w:val="single"/>
        </w:rPr>
      </w:pPr>
      <w:hyperlink r:id="rId25" w:tgtFrame="_blank" w:history="1">
        <w:proofErr w:type="spellStart"/>
        <w:r w:rsidR="00E5760D" w:rsidRPr="0009062E">
          <w:rPr>
            <w:color w:val="0000FF"/>
            <w:u w:val="single"/>
          </w:rPr>
          <w:t>UniSafe</w:t>
        </w:r>
        <w:proofErr w:type="spellEnd"/>
        <w:r w:rsidR="00E5760D" w:rsidRPr="0009062E">
          <w:rPr>
            <w:color w:val="0000FF"/>
            <w:u w:val="single"/>
          </w:rPr>
          <w:t xml:space="preserve"> Services</w:t>
        </w:r>
      </w:hyperlink>
    </w:p>
    <w:p w14:paraId="5CB8F9E4" w14:textId="77777777" w:rsidR="00E5760D" w:rsidRPr="005036D6" w:rsidRDefault="00557669" w:rsidP="00FB5B2D">
      <w:pPr>
        <w:numPr>
          <w:ilvl w:val="0"/>
          <w:numId w:val="21"/>
        </w:numPr>
        <w:spacing w:before="100" w:beforeAutospacing="1" w:after="100" w:afterAutospacing="1" w:line="300" w:lineRule="atLeast"/>
        <w:ind w:right="240"/>
        <w:rPr>
          <w:color w:val="0000FF"/>
          <w:u w:val="single"/>
        </w:rPr>
      </w:pPr>
      <w:hyperlink r:id="rId26" w:tgtFrame="_blank" w:history="1">
        <w:r w:rsidR="00E5760D" w:rsidRPr="005036D6">
          <w:rPr>
            <w:color w:val="0000FF"/>
            <w:u w:val="single"/>
          </w:rPr>
          <w:t>Student Services</w:t>
        </w:r>
      </w:hyperlink>
    </w:p>
    <w:p w14:paraId="7A444AE2" w14:textId="62D185B4" w:rsidR="00E5760D" w:rsidRPr="002C2A5F" w:rsidRDefault="003970FB" w:rsidP="002C2A5F">
      <w:pPr>
        <w:rPr>
          <w:b/>
        </w:rPr>
      </w:pPr>
      <w:r w:rsidRPr="00F60112">
        <w:rPr>
          <w:b/>
        </w:rPr>
        <w:t>Student Charter</w:t>
      </w:r>
    </w:p>
    <w:p w14:paraId="28F9B9B6" w14:textId="77777777" w:rsidR="00E5760D" w:rsidRPr="00ED6662" w:rsidRDefault="00E5760D" w:rsidP="00E5760D"/>
    <w:p w14:paraId="0F564D77" w14:textId="213023E2" w:rsidR="00E5760D" w:rsidRPr="00807D45" w:rsidRDefault="00E5760D" w:rsidP="00E5760D">
      <w:pPr>
        <w:rPr>
          <w:rStyle w:val="Hyperlink"/>
        </w:rPr>
      </w:pPr>
      <w:r w:rsidRPr="00ED6662">
        <w:t xml:space="preserve">The University’s Postgraduate Research Student Charter sets out the rights and obligations of a </w:t>
      </w:r>
      <w:r w:rsidR="008A50EF">
        <w:t>Higher Degree Research</w:t>
      </w:r>
      <w:r w:rsidR="00E816DE">
        <w:t xml:space="preserve"> </w:t>
      </w:r>
      <w:r w:rsidRPr="00ED6662">
        <w:t>student.  Postgraduate research students should familiarise themselves with this charter, which can be found</w:t>
      </w:r>
      <w:r w:rsidRPr="0009062E">
        <w:t xml:space="preserve"> at </w:t>
      </w:r>
      <w:r>
        <w:rPr>
          <w:rFonts w:ascii="Arial" w:hAnsi="Arial" w:cs="Arial"/>
          <w:sz w:val="20"/>
          <w:szCs w:val="20"/>
        </w:rPr>
        <w:fldChar w:fldCharType="begin"/>
      </w:r>
      <w:r>
        <w:rPr>
          <w:rFonts w:ascii="Arial" w:hAnsi="Arial" w:cs="Arial"/>
          <w:sz w:val="20"/>
          <w:szCs w:val="20"/>
        </w:rPr>
        <w:instrText xml:space="preserve"> HYPERLINK "https://ppl.app.uq.edu.au/content/4.60.02-research-higher-degree-candidate-charter" \t "_blank" </w:instrText>
      </w:r>
      <w:r>
        <w:rPr>
          <w:rFonts w:ascii="Arial" w:hAnsi="Arial" w:cs="Arial"/>
          <w:sz w:val="20"/>
          <w:szCs w:val="20"/>
        </w:rPr>
        <w:fldChar w:fldCharType="separate"/>
      </w:r>
      <w:r w:rsidR="008A50EF">
        <w:rPr>
          <w:rStyle w:val="Hyperlink"/>
          <w:rFonts w:ascii="Arial" w:hAnsi="Arial" w:cs="Arial"/>
          <w:sz w:val="20"/>
          <w:szCs w:val="20"/>
        </w:rPr>
        <w:t>Higher Degree Research</w:t>
      </w:r>
      <w:r w:rsidR="00E816DE">
        <w:rPr>
          <w:rStyle w:val="Hyperlink"/>
          <w:rFonts w:ascii="Arial" w:hAnsi="Arial" w:cs="Arial"/>
          <w:sz w:val="20"/>
          <w:szCs w:val="20"/>
        </w:rPr>
        <w:t xml:space="preserve"> </w:t>
      </w:r>
      <w:r w:rsidRPr="005036D6">
        <w:rPr>
          <w:rStyle w:val="Hyperlink"/>
          <w:rFonts w:ascii="Arial" w:hAnsi="Arial" w:cs="Arial"/>
          <w:sz w:val="20"/>
          <w:szCs w:val="20"/>
        </w:rPr>
        <w:t>Candidate Charter</w:t>
      </w:r>
      <w:r w:rsidRPr="00807D45">
        <w:rPr>
          <w:rStyle w:val="Hyperlink"/>
          <w:rFonts w:ascii="Arial" w:hAnsi="Arial" w:cs="Arial"/>
          <w:sz w:val="20"/>
          <w:szCs w:val="20"/>
        </w:rPr>
        <w:t xml:space="preserve"> </w:t>
      </w:r>
    </w:p>
    <w:p w14:paraId="7CE6999B" w14:textId="77777777" w:rsidR="00E5760D" w:rsidRPr="00ED6662" w:rsidRDefault="00E5760D" w:rsidP="00E5760D">
      <w:r>
        <w:rPr>
          <w:rFonts w:ascii="Arial" w:hAnsi="Arial" w:cs="Arial"/>
          <w:sz w:val="20"/>
          <w:szCs w:val="20"/>
        </w:rPr>
        <w:fldChar w:fldCharType="end"/>
      </w:r>
    </w:p>
    <w:p w14:paraId="5C4CFCB0" w14:textId="3E9BBDD2" w:rsidR="00E5760D" w:rsidRPr="00ED6662" w:rsidRDefault="003970FB" w:rsidP="00E5760D">
      <w:pPr>
        <w:rPr>
          <w:b/>
        </w:rPr>
      </w:pPr>
      <w:r>
        <w:rPr>
          <w:b/>
        </w:rPr>
        <w:t>University Procedures</w:t>
      </w:r>
    </w:p>
    <w:p w14:paraId="1086CF12" w14:textId="77777777" w:rsidR="00E5760D" w:rsidRPr="00ED6662" w:rsidRDefault="00E5760D" w:rsidP="00E5760D"/>
    <w:p w14:paraId="1EC2A4EE" w14:textId="77777777" w:rsidR="00E5760D" w:rsidRPr="00ED6662" w:rsidRDefault="00E5760D" w:rsidP="00E5760D">
      <w:r w:rsidRPr="00ED6662">
        <w:t>Postgraduate research students can be expected to:</w:t>
      </w:r>
    </w:p>
    <w:p w14:paraId="2C3E0B90" w14:textId="77777777" w:rsidR="00E5760D" w:rsidRPr="00ED6662" w:rsidRDefault="00E5760D" w:rsidP="00E5760D"/>
    <w:p w14:paraId="634E69A1" w14:textId="77777777" w:rsidR="00E5760D" w:rsidRPr="00ED6662" w:rsidRDefault="00E5760D" w:rsidP="00FB5B2D">
      <w:pPr>
        <w:pStyle w:val="ListParagraph"/>
        <w:numPr>
          <w:ilvl w:val="0"/>
          <w:numId w:val="2"/>
        </w:numPr>
      </w:pPr>
      <w:r w:rsidRPr="00ED6662">
        <w:t>Pursue work diligently with a view to completing theses within the specified time;</w:t>
      </w:r>
    </w:p>
    <w:p w14:paraId="523728EB" w14:textId="77777777" w:rsidR="00E5760D" w:rsidRPr="00ED6662" w:rsidRDefault="00E5760D" w:rsidP="00FB5B2D">
      <w:pPr>
        <w:pStyle w:val="ListParagraph"/>
        <w:numPr>
          <w:ilvl w:val="0"/>
          <w:numId w:val="2"/>
        </w:numPr>
      </w:pPr>
      <w:r w:rsidRPr="00ED6662">
        <w:t>Ensure that no plagiarism or other form of academic misconduct is committed; ensure that presentation and format of theses meets the University’s requirements; and to submit their thesis in a form suitable for examination, that follows protocols or scholarly presentation appropriate to the discipline, and is as far as possible free of grammatical, spelling typographical errors.</w:t>
      </w:r>
    </w:p>
    <w:p w14:paraId="29299AA3" w14:textId="77777777" w:rsidR="00E5760D" w:rsidRPr="00ED6662" w:rsidRDefault="00E5760D" w:rsidP="00E5760D"/>
    <w:p w14:paraId="3273150A" w14:textId="77777777" w:rsidR="00FD7D67" w:rsidRDefault="00FD7D67" w:rsidP="00E5760D">
      <w:pPr>
        <w:rPr>
          <w:b/>
        </w:rPr>
      </w:pPr>
    </w:p>
    <w:p w14:paraId="6A90F4AE" w14:textId="77777777" w:rsidR="00FD7D67" w:rsidRDefault="00FD7D67" w:rsidP="00E5760D">
      <w:pPr>
        <w:rPr>
          <w:b/>
        </w:rPr>
      </w:pPr>
    </w:p>
    <w:p w14:paraId="3C1E1BD5" w14:textId="2C94FBE9" w:rsidR="00E5760D" w:rsidRPr="00ED6662" w:rsidRDefault="003970FB" w:rsidP="00E5760D">
      <w:pPr>
        <w:rPr>
          <w:b/>
        </w:rPr>
      </w:pPr>
      <w:r>
        <w:rPr>
          <w:b/>
        </w:rPr>
        <w:lastRenderedPageBreak/>
        <w:t>University Expectations</w:t>
      </w:r>
    </w:p>
    <w:p w14:paraId="6A1E9231" w14:textId="77777777" w:rsidR="00E5760D" w:rsidRPr="00ED6662" w:rsidRDefault="00E5760D" w:rsidP="00E5760D"/>
    <w:p w14:paraId="31DB5D82" w14:textId="77777777" w:rsidR="00E5760D" w:rsidRPr="00ED6662" w:rsidRDefault="00E5760D" w:rsidP="00E5760D">
      <w:r w:rsidRPr="00ED6662">
        <w:t xml:space="preserve">The University expects supervisors and students to be familiar with and adhere to relevant University rules, policies, guidelines and Code of Conduct wherever they are applicable to postgraduate </w:t>
      </w:r>
      <w:r>
        <w:t>research</w:t>
      </w:r>
      <w:r w:rsidRPr="00ED6662">
        <w:t>.</w:t>
      </w:r>
    </w:p>
    <w:p w14:paraId="479F19CB" w14:textId="77777777" w:rsidR="00E5760D" w:rsidRPr="00ED6662" w:rsidRDefault="00E5760D" w:rsidP="00E5760D"/>
    <w:p w14:paraId="3DAD6B38" w14:textId="77777777" w:rsidR="00E5760D" w:rsidRPr="00ED6662" w:rsidRDefault="00E5760D" w:rsidP="00E5760D">
      <w:r w:rsidRPr="00ED6662">
        <w:t>Postgraduate Research students can be expected to:</w:t>
      </w:r>
    </w:p>
    <w:p w14:paraId="40F72174" w14:textId="77777777" w:rsidR="00E5760D" w:rsidRPr="00ED6662" w:rsidRDefault="00E5760D" w:rsidP="00FB5B2D">
      <w:pPr>
        <w:pStyle w:val="ListParagraph"/>
        <w:numPr>
          <w:ilvl w:val="0"/>
          <w:numId w:val="3"/>
        </w:numPr>
      </w:pPr>
      <w:r w:rsidRPr="00ED6662">
        <w:t>Take an active, self-motivated approach to research seeking input from other staff and postgraduate students when possible; and, while acknowledging that the supervisor’s input and guidance are crucial, accept final responsibility for the research and the thesis;</w:t>
      </w:r>
    </w:p>
    <w:p w14:paraId="63CB3E5F" w14:textId="77777777" w:rsidR="00E5760D" w:rsidRPr="00ED6662" w:rsidRDefault="00E5760D" w:rsidP="00FB5B2D">
      <w:pPr>
        <w:pStyle w:val="ListParagraph"/>
        <w:numPr>
          <w:ilvl w:val="0"/>
          <w:numId w:val="3"/>
        </w:numPr>
      </w:pPr>
      <w:r w:rsidRPr="00ED6662">
        <w:t>Treat University facilities and equipment used in research with due care and in an appropriate manner;</w:t>
      </w:r>
    </w:p>
    <w:p w14:paraId="0724BD8C" w14:textId="77777777" w:rsidR="00E5760D" w:rsidRPr="00ED6662" w:rsidRDefault="00E5760D" w:rsidP="00FB5B2D">
      <w:pPr>
        <w:pStyle w:val="ListParagraph"/>
        <w:numPr>
          <w:ilvl w:val="0"/>
          <w:numId w:val="3"/>
        </w:numPr>
      </w:pPr>
      <w:r w:rsidRPr="00ED6662">
        <w:t>Obtain ethical clearances for the work wherever necessary and abide by Occupational Health and Safety Policies and Procedures as required;</w:t>
      </w:r>
    </w:p>
    <w:p w14:paraId="27886114" w14:textId="77777777" w:rsidR="00E5760D" w:rsidRPr="00ED6662" w:rsidRDefault="00E5760D" w:rsidP="00FB5B2D">
      <w:pPr>
        <w:pStyle w:val="ListParagraph"/>
        <w:numPr>
          <w:ilvl w:val="0"/>
          <w:numId w:val="3"/>
        </w:numPr>
      </w:pPr>
      <w:r w:rsidRPr="00ED6662">
        <w:t>Keep abreast of the latest literature in the research field in order to be aware of any developments affecting the thesis and to maintain a broad knowledge of the field;</w:t>
      </w:r>
    </w:p>
    <w:p w14:paraId="3600FF1A" w14:textId="77777777" w:rsidR="00E5760D" w:rsidRPr="00ED6662" w:rsidRDefault="00E5760D" w:rsidP="00FB5B2D">
      <w:pPr>
        <w:pStyle w:val="ListParagraph"/>
        <w:numPr>
          <w:ilvl w:val="0"/>
          <w:numId w:val="3"/>
        </w:numPr>
      </w:pPr>
      <w:r w:rsidRPr="00ED6662">
        <w:t>Have oral and written competence in academic English at a level appropriate to the production of a thesis and for the reporting of research results;</w:t>
      </w:r>
    </w:p>
    <w:p w14:paraId="5F47632F" w14:textId="77777777" w:rsidR="00E5760D" w:rsidRPr="00ED6662" w:rsidRDefault="00E5760D" w:rsidP="00FB5B2D">
      <w:pPr>
        <w:pStyle w:val="ListParagraph"/>
        <w:numPr>
          <w:ilvl w:val="0"/>
          <w:numId w:val="3"/>
        </w:numPr>
      </w:pPr>
      <w:r w:rsidRPr="00ED6662">
        <w:t>See that final drafts are proofread and edited to an acceptable scholarly standard for submission.</w:t>
      </w:r>
    </w:p>
    <w:p w14:paraId="50B4DAA4" w14:textId="77777777" w:rsidR="00E5760D" w:rsidRPr="00ED6662" w:rsidRDefault="00E5760D" w:rsidP="00E5760D"/>
    <w:p w14:paraId="453493E1" w14:textId="00658805" w:rsidR="00E5760D" w:rsidRPr="00ED6662" w:rsidRDefault="00E5760D" w:rsidP="00E5760D">
      <w:r w:rsidRPr="00ED6662">
        <w:rPr>
          <w:b/>
        </w:rPr>
        <w:t>S</w:t>
      </w:r>
      <w:r w:rsidR="003970FB">
        <w:rPr>
          <w:b/>
        </w:rPr>
        <w:t>upervision</w:t>
      </w:r>
    </w:p>
    <w:p w14:paraId="0D19F176" w14:textId="77777777" w:rsidR="00E5760D" w:rsidRPr="00ED6662" w:rsidRDefault="00E5760D" w:rsidP="00E5760D"/>
    <w:p w14:paraId="375103B9" w14:textId="77777777" w:rsidR="00E5760D" w:rsidRPr="00ED6662" w:rsidRDefault="00E5760D" w:rsidP="00E5760D">
      <w:r w:rsidRPr="00ED6662">
        <w:t>Postgraduate research students can be expected to:</w:t>
      </w:r>
    </w:p>
    <w:p w14:paraId="3A08B177" w14:textId="77777777" w:rsidR="00E5760D" w:rsidRPr="00ED6662" w:rsidRDefault="00E5760D" w:rsidP="00E5760D"/>
    <w:p w14:paraId="7A8CF33A" w14:textId="77777777" w:rsidR="00E5760D" w:rsidRPr="00ED6662" w:rsidRDefault="00E5760D" w:rsidP="00FB5B2D">
      <w:pPr>
        <w:pStyle w:val="ListParagraph"/>
        <w:numPr>
          <w:ilvl w:val="0"/>
          <w:numId w:val="4"/>
        </w:numPr>
      </w:pPr>
      <w:r w:rsidRPr="00ED6662">
        <w:t>Maintain a mutually agreed level of contact with the Supervisor; attend meetings prepared to make clear statements about ideas, progress and problems; and continue the agreed-upon schedule of contact and for submission of work when away from the University campus on field work or research trips, or while enrolled as a remote student;</w:t>
      </w:r>
    </w:p>
    <w:p w14:paraId="0C5BDF7A" w14:textId="77777777" w:rsidR="00E5760D" w:rsidRPr="00ED6662" w:rsidRDefault="00E5760D" w:rsidP="00FB5B2D">
      <w:pPr>
        <w:pStyle w:val="ListParagraph"/>
        <w:numPr>
          <w:ilvl w:val="0"/>
          <w:numId w:val="4"/>
        </w:numPr>
      </w:pPr>
      <w:r w:rsidRPr="00ED6662">
        <w:t>Refrain from embarking on any significant variation to the topic unless agreed with the principal Supervisor;</w:t>
      </w:r>
    </w:p>
    <w:p w14:paraId="3B98F1E9" w14:textId="77777777" w:rsidR="00E5760D" w:rsidRPr="00ED6662" w:rsidRDefault="00E5760D" w:rsidP="00FB5B2D">
      <w:pPr>
        <w:pStyle w:val="ListParagraph"/>
        <w:numPr>
          <w:ilvl w:val="0"/>
          <w:numId w:val="4"/>
        </w:numPr>
      </w:pPr>
      <w:r w:rsidRPr="00ED6662">
        <w:t>Submit regular drafts of work as agreed with the Principal Supervisor, and to allow the Supervisor a reasonable amount of time to read and comment in detail.  Written work should be submitted before supervisory meetings;</w:t>
      </w:r>
    </w:p>
    <w:p w14:paraId="75854006" w14:textId="77777777" w:rsidR="00E5760D" w:rsidRPr="00ED6662" w:rsidRDefault="00E5760D" w:rsidP="00FB5B2D">
      <w:pPr>
        <w:pStyle w:val="ListParagraph"/>
        <w:numPr>
          <w:ilvl w:val="0"/>
          <w:numId w:val="4"/>
        </w:numPr>
      </w:pPr>
      <w:r w:rsidRPr="00ED6662">
        <w:t>Inform the Supervisor of any personal or other difficulties which have slowed or may slow progress;</w:t>
      </w:r>
    </w:p>
    <w:p w14:paraId="13F611DB" w14:textId="77777777" w:rsidR="00E5760D" w:rsidRPr="00ED6662" w:rsidRDefault="00E5760D" w:rsidP="00E5760D"/>
    <w:p w14:paraId="6217B2C8" w14:textId="6DDE4798" w:rsidR="00E5760D" w:rsidRPr="00ED6662" w:rsidRDefault="003970FB" w:rsidP="00E5760D">
      <w:pPr>
        <w:rPr>
          <w:b/>
        </w:rPr>
      </w:pPr>
      <w:r>
        <w:rPr>
          <w:b/>
        </w:rPr>
        <w:t>School Activities</w:t>
      </w:r>
    </w:p>
    <w:p w14:paraId="423293A6" w14:textId="77777777" w:rsidR="00E5760D" w:rsidRPr="00587E7E" w:rsidRDefault="00E5760D" w:rsidP="00E5760D">
      <w:pPr>
        <w:rPr>
          <w:b/>
          <w:sz w:val="16"/>
          <w:szCs w:val="16"/>
        </w:rPr>
      </w:pPr>
    </w:p>
    <w:p w14:paraId="29571DD9" w14:textId="77777777" w:rsidR="00E5760D" w:rsidRPr="00ED6662" w:rsidRDefault="00E5760D" w:rsidP="00E5760D">
      <w:r w:rsidRPr="00ED6662">
        <w:t>Postgraduate students can be expected to:</w:t>
      </w:r>
    </w:p>
    <w:p w14:paraId="0E20DFCF" w14:textId="77777777" w:rsidR="00E5760D" w:rsidRPr="00ED6662" w:rsidRDefault="00E5760D" w:rsidP="00E5760D"/>
    <w:p w14:paraId="1E36B0BD" w14:textId="77777777" w:rsidR="00E5760D" w:rsidRPr="00ED6662" w:rsidRDefault="00E5760D" w:rsidP="00FB5B2D">
      <w:pPr>
        <w:pStyle w:val="ListParagraph"/>
        <w:numPr>
          <w:ilvl w:val="0"/>
          <w:numId w:val="5"/>
        </w:numPr>
      </w:pPr>
      <w:r w:rsidRPr="00ED6662">
        <w:t>Present and attend such seminars as the School requires;</w:t>
      </w:r>
    </w:p>
    <w:p w14:paraId="33270067" w14:textId="77777777" w:rsidR="00E5760D" w:rsidRPr="00ED6662" w:rsidRDefault="00E5760D" w:rsidP="00FB5B2D">
      <w:pPr>
        <w:pStyle w:val="ListParagraph"/>
        <w:numPr>
          <w:ilvl w:val="0"/>
          <w:numId w:val="5"/>
        </w:numPr>
      </w:pPr>
      <w:r w:rsidRPr="00ED6662">
        <w:t>Attend such courses as are specified by the School</w:t>
      </w:r>
      <w:r>
        <w:t>;</w:t>
      </w:r>
    </w:p>
    <w:p w14:paraId="7A473CAA" w14:textId="77777777" w:rsidR="00E5760D" w:rsidRPr="00ED6662" w:rsidRDefault="00E5760D" w:rsidP="00FB5B2D">
      <w:pPr>
        <w:pStyle w:val="ListParagraph"/>
        <w:numPr>
          <w:ilvl w:val="0"/>
          <w:numId w:val="5"/>
        </w:numPr>
      </w:pPr>
      <w:r w:rsidRPr="00ED6662">
        <w:t>Treat all their colleagues, students and staff with respect;</w:t>
      </w:r>
    </w:p>
    <w:p w14:paraId="19EF5061" w14:textId="77777777" w:rsidR="00E5760D" w:rsidRPr="00ED6662" w:rsidRDefault="00E5760D" w:rsidP="00FB5B2D">
      <w:pPr>
        <w:pStyle w:val="ListParagraph"/>
        <w:numPr>
          <w:ilvl w:val="0"/>
          <w:numId w:val="5"/>
        </w:numPr>
      </w:pPr>
      <w:r w:rsidRPr="00ED6662">
        <w:t>Contribute to the intellectual and social life of the school by participation in activities such as meetings of school postgraduate associations, and by attendance at School Research Seminars and other academic functions;</w:t>
      </w:r>
    </w:p>
    <w:p w14:paraId="0CEB4E37" w14:textId="77777777" w:rsidR="00E5760D" w:rsidRPr="00ED6662" w:rsidRDefault="00E5760D" w:rsidP="00FB5B2D">
      <w:pPr>
        <w:pStyle w:val="ListParagraph"/>
        <w:numPr>
          <w:ilvl w:val="0"/>
          <w:numId w:val="5"/>
        </w:numPr>
      </w:pPr>
      <w:r w:rsidRPr="00ED6662">
        <w:lastRenderedPageBreak/>
        <w:t>Make every effort to attend and present work at relevant conferences and to publish work in appropriate scholarly outlets.</w:t>
      </w:r>
    </w:p>
    <w:p w14:paraId="3A245791" w14:textId="77777777" w:rsidR="00E5760D" w:rsidRDefault="00E5760D" w:rsidP="00E5760D">
      <w:pPr>
        <w:pStyle w:val="Heading1"/>
        <w:spacing w:before="240"/>
      </w:pPr>
      <w:bookmarkStart w:id="8" w:name="_Toc507141577"/>
      <w:r>
        <w:t>Managing your Candidature</w:t>
      </w:r>
      <w:bookmarkEnd w:id="8"/>
    </w:p>
    <w:p w14:paraId="1F40295F" w14:textId="77777777" w:rsidR="00E5760D" w:rsidRPr="006A21F3" w:rsidRDefault="00E5760D" w:rsidP="00E5760D">
      <w:pPr>
        <w:rPr>
          <w:b/>
          <w:sz w:val="16"/>
          <w:szCs w:val="16"/>
        </w:rPr>
      </w:pPr>
    </w:p>
    <w:p w14:paraId="62E798A0" w14:textId="768A69EC" w:rsidR="00E5760D" w:rsidRPr="00766838" w:rsidRDefault="00E5760D" w:rsidP="00E5760D">
      <w:r>
        <w:rPr>
          <w:lang w:val="en"/>
        </w:rPr>
        <w:t xml:space="preserve">During your studies, you may need to make changes to your candidature.  </w:t>
      </w:r>
      <w:r w:rsidR="00E816DE">
        <w:rPr>
          <w:lang w:val="en"/>
        </w:rPr>
        <w:t xml:space="preserve">A range of online forms are available via the </w:t>
      </w:r>
      <w:hyperlink r:id="rId27" w:history="1">
        <w:r w:rsidR="00E816DE" w:rsidRPr="00E816DE">
          <w:rPr>
            <w:rStyle w:val="Hyperlink"/>
            <w:lang w:val="en"/>
          </w:rPr>
          <w:t>Graduate School’s</w:t>
        </w:r>
      </w:hyperlink>
      <w:r w:rsidR="00E816DE">
        <w:rPr>
          <w:lang w:val="en"/>
        </w:rPr>
        <w:t xml:space="preserve"> Current Students link.  Some of the</w:t>
      </w:r>
      <w:r w:rsidR="003833E3">
        <w:rPr>
          <w:lang w:val="en"/>
        </w:rPr>
        <w:t xml:space="preserve"> online</w:t>
      </w:r>
      <w:r w:rsidR="00E816DE">
        <w:rPr>
          <w:lang w:val="en"/>
        </w:rPr>
        <w:t xml:space="preserve"> forms available are:</w:t>
      </w:r>
    </w:p>
    <w:p w14:paraId="69D71926" w14:textId="77777777" w:rsidR="00E5760D" w:rsidRPr="00766838" w:rsidRDefault="00E5760D" w:rsidP="00E5760D"/>
    <w:p w14:paraId="77FB9F6A" w14:textId="77777777" w:rsidR="00E816DE" w:rsidRDefault="00E816DE" w:rsidP="00FB5B2D">
      <w:pPr>
        <w:pStyle w:val="ListParagraph"/>
        <w:numPr>
          <w:ilvl w:val="0"/>
          <w:numId w:val="6"/>
        </w:numPr>
      </w:pPr>
      <w:r>
        <w:t>Submit Milestones</w:t>
      </w:r>
    </w:p>
    <w:p w14:paraId="7BECBDA3" w14:textId="0B1F9947" w:rsidR="00E5760D" w:rsidRPr="00766838" w:rsidRDefault="00E5760D" w:rsidP="00FB5B2D">
      <w:pPr>
        <w:pStyle w:val="ListParagraph"/>
        <w:numPr>
          <w:ilvl w:val="0"/>
          <w:numId w:val="6"/>
        </w:numPr>
      </w:pPr>
      <w:r w:rsidRPr="00766838">
        <w:t>Change in attendance status between full-time and part-time</w:t>
      </w:r>
    </w:p>
    <w:p w14:paraId="44341990" w14:textId="77777777" w:rsidR="00E5760D" w:rsidRPr="00766838" w:rsidRDefault="00E5760D" w:rsidP="00FB5B2D">
      <w:pPr>
        <w:pStyle w:val="ListParagraph"/>
        <w:numPr>
          <w:ilvl w:val="0"/>
          <w:numId w:val="6"/>
        </w:numPr>
      </w:pPr>
      <w:r w:rsidRPr="00766838">
        <w:t>Change in attendance between internal and remote status</w:t>
      </w:r>
    </w:p>
    <w:p w14:paraId="1DC59330" w14:textId="77777777" w:rsidR="00E5760D" w:rsidRPr="00766838" w:rsidRDefault="00E5760D" w:rsidP="00FB5B2D">
      <w:pPr>
        <w:pStyle w:val="ListParagraph"/>
        <w:numPr>
          <w:ilvl w:val="0"/>
          <w:numId w:val="6"/>
        </w:numPr>
      </w:pPr>
      <w:r w:rsidRPr="00766838">
        <w:t>Change of research project title</w:t>
      </w:r>
    </w:p>
    <w:p w14:paraId="3FAC652A" w14:textId="535F7B65" w:rsidR="00E5760D" w:rsidRPr="00766838" w:rsidRDefault="00E816DE" w:rsidP="00FB5B2D">
      <w:pPr>
        <w:pStyle w:val="ListParagraph"/>
        <w:numPr>
          <w:ilvl w:val="0"/>
          <w:numId w:val="6"/>
        </w:numPr>
      </w:pPr>
      <w:r>
        <w:t>Apply for a p</w:t>
      </w:r>
      <w:r w:rsidR="00E5760D" w:rsidRPr="00766838">
        <w:t xml:space="preserve">eriod of interruption </w:t>
      </w:r>
      <w:r>
        <w:t>or extension</w:t>
      </w:r>
    </w:p>
    <w:p w14:paraId="53B1D619" w14:textId="77777777" w:rsidR="00E5760D" w:rsidRPr="00766838" w:rsidRDefault="00E5760D" w:rsidP="00E5760D"/>
    <w:p w14:paraId="0A1740C2" w14:textId="77777777" w:rsidR="00E5760D" w:rsidRDefault="00E5760D" w:rsidP="006E35CB">
      <w:pPr>
        <w:pBdr>
          <w:bottom w:val="double" w:sz="4" w:space="1" w:color="C0C0C0"/>
        </w:pBdr>
      </w:pPr>
    </w:p>
    <w:p w14:paraId="2E379B2E" w14:textId="77777777" w:rsidR="00E154F8" w:rsidRPr="00F60112" w:rsidRDefault="00E154F8" w:rsidP="004B10B1">
      <w:pPr>
        <w:pStyle w:val="Heading1"/>
      </w:pPr>
      <w:bookmarkStart w:id="9" w:name="_Toc507141578"/>
      <w:r w:rsidRPr="00F60112">
        <w:t>OH&amp;S Responsibilities</w:t>
      </w:r>
      <w:bookmarkEnd w:id="9"/>
    </w:p>
    <w:p w14:paraId="2649096E" w14:textId="77777777" w:rsidR="00E154F8" w:rsidRDefault="00E154F8" w:rsidP="00E154F8">
      <w:pPr>
        <w:pBdr>
          <w:bottom w:val="double" w:sz="4" w:space="1" w:color="C0C0C0"/>
        </w:pBdr>
      </w:pPr>
    </w:p>
    <w:p w14:paraId="00438999" w14:textId="1B9854B2" w:rsidR="009716F1" w:rsidRDefault="009716F1" w:rsidP="00587E7E">
      <w:pPr>
        <w:pStyle w:val="NormalWeb"/>
        <w:rPr>
          <w:lang w:val="en"/>
        </w:rPr>
      </w:pPr>
      <w:r>
        <w:rPr>
          <w:lang w:val="en"/>
        </w:rPr>
        <w:t xml:space="preserve">Staff at all levels within the University of Queensland have specific responsibilities for ensuring Occupational Health and Safety (OH&amp;S). These responsibilities are principally based on the Queensland </w:t>
      </w:r>
      <w:hyperlink r:id="rId28" w:history="1">
        <w:r w:rsidRPr="007205B0">
          <w:rPr>
            <w:rStyle w:val="Hyperlink"/>
            <w:lang w:val="en"/>
          </w:rPr>
          <w:t>Work and Health and Safety Act (2011)</w:t>
        </w:r>
      </w:hyperlink>
      <w:r>
        <w:rPr>
          <w:lang w:val="en"/>
        </w:rPr>
        <w:t> and related regulations and legislation. The </w:t>
      </w:r>
      <w:hyperlink r:id="rId29" w:history="1">
        <w:r w:rsidRPr="007205B0">
          <w:rPr>
            <w:rStyle w:val="Hyperlink"/>
            <w:lang w:val="en"/>
          </w:rPr>
          <w:t>UQ OH&amp;S policy</w:t>
        </w:r>
      </w:hyperlink>
      <w:r>
        <w:rPr>
          <w:lang w:val="en"/>
        </w:rPr>
        <w:t xml:space="preserve"> further reinforces these responsibilities.</w:t>
      </w:r>
    </w:p>
    <w:p w14:paraId="3A026C34" w14:textId="58C2F0EE" w:rsidR="0089178D" w:rsidRDefault="00BE1BC7" w:rsidP="0089178D">
      <w:r>
        <w:t>HDR</w:t>
      </w:r>
      <w:r w:rsidR="0089178D">
        <w:t xml:space="preserve"> Students are considered to be UQ Workers and as such must undertake additional OHS training, more than would an undergraduate student. The reasoning </w:t>
      </w:r>
      <w:r w:rsidR="00710D8C">
        <w:t>being that</w:t>
      </w:r>
      <w:r w:rsidR="0089178D">
        <w:t xml:space="preserve"> you will be in the labs or clinics, collecting data, performing leading edge research where additional hazards and risks may exists. </w:t>
      </w:r>
    </w:p>
    <w:p w14:paraId="69CEBB12" w14:textId="011B90F8" w:rsidR="0089178D" w:rsidRDefault="0089178D" w:rsidP="0089178D">
      <w:pPr>
        <w:spacing w:before="100" w:beforeAutospacing="1" w:after="100" w:afterAutospacing="1"/>
        <w:rPr>
          <w:lang w:val="en"/>
        </w:rPr>
      </w:pPr>
      <w:r>
        <w:rPr>
          <w:rStyle w:val="Strong"/>
          <w:lang w:val="en"/>
        </w:rPr>
        <w:t xml:space="preserve">Individual staff / </w:t>
      </w:r>
      <w:r w:rsidR="008A50EF">
        <w:rPr>
          <w:rStyle w:val="Strong"/>
          <w:lang w:val="en"/>
        </w:rPr>
        <w:t>Higher Degree Research</w:t>
      </w:r>
      <w:r w:rsidR="00E816DE">
        <w:rPr>
          <w:rStyle w:val="Strong"/>
          <w:lang w:val="en"/>
        </w:rPr>
        <w:t xml:space="preserve"> </w:t>
      </w:r>
      <w:r>
        <w:rPr>
          <w:rStyle w:val="Strong"/>
          <w:lang w:val="en"/>
        </w:rPr>
        <w:t>Candidates</w:t>
      </w:r>
      <w:r>
        <w:rPr>
          <w:lang w:val="en"/>
        </w:rPr>
        <w:t xml:space="preserve"> </w:t>
      </w:r>
      <w:r w:rsidRPr="0089178D">
        <w:rPr>
          <w:rStyle w:val="Strong"/>
        </w:rPr>
        <w:t>must:</w:t>
      </w:r>
    </w:p>
    <w:p w14:paraId="3AEB89B1" w14:textId="77777777" w:rsidR="0089178D" w:rsidRDefault="0089178D" w:rsidP="00FB5B2D">
      <w:pPr>
        <w:numPr>
          <w:ilvl w:val="1"/>
          <w:numId w:val="23"/>
        </w:numPr>
        <w:tabs>
          <w:tab w:val="clear" w:pos="1440"/>
        </w:tabs>
        <w:spacing w:before="100" w:beforeAutospacing="1" w:after="100" w:afterAutospacing="1"/>
        <w:ind w:left="709"/>
        <w:rPr>
          <w:lang w:val="en"/>
        </w:rPr>
      </w:pPr>
      <w:r>
        <w:rPr>
          <w:lang w:val="en"/>
        </w:rPr>
        <w:t xml:space="preserve">Comply with safe working procedures </w:t>
      </w:r>
    </w:p>
    <w:p w14:paraId="790E1135" w14:textId="77777777" w:rsidR="0089178D" w:rsidRDefault="0089178D" w:rsidP="00FB5B2D">
      <w:pPr>
        <w:numPr>
          <w:ilvl w:val="1"/>
          <w:numId w:val="23"/>
        </w:numPr>
        <w:tabs>
          <w:tab w:val="clear" w:pos="1440"/>
        </w:tabs>
        <w:spacing w:before="100" w:beforeAutospacing="1" w:after="100" w:afterAutospacing="1"/>
        <w:ind w:left="709"/>
        <w:rPr>
          <w:lang w:val="en"/>
        </w:rPr>
      </w:pPr>
      <w:r>
        <w:rPr>
          <w:lang w:val="en"/>
        </w:rPr>
        <w:t xml:space="preserve">Use of appropriate personal protective equipment and safety systems </w:t>
      </w:r>
    </w:p>
    <w:p w14:paraId="2BB70A27" w14:textId="77777777" w:rsidR="0089178D" w:rsidRDefault="0089178D" w:rsidP="00FB5B2D">
      <w:pPr>
        <w:numPr>
          <w:ilvl w:val="1"/>
          <w:numId w:val="23"/>
        </w:numPr>
        <w:tabs>
          <w:tab w:val="clear" w:pos="1440"/>
        </w:tabs>
        <w:spacing w:before="100" w:beforeAutospacing="1" w:after="100" w:afterAutospacing="1"/>
        <w:ind w:left="709"/>
        <w:rPr>
          <w:lang w:val="en"/>
        </w:rPr>
      </w:pPr>
      <w:r>
        <w:rPr>
          <w:lang w:val="en"/>
        </w:rPr>
        <w:t xml:space="preserve">Assist with the preparation of risk assessments </w:t>
      </w:r>
    </w:p>
    <w:p w14:paraId="280D433A" w14:textId="77777777" w:rsidR="0089178D" w:rsidRDefault="0089178D" w:rsidP="00FB5B2D">
      <w:pPr>
        <w:numPr>
          <w:ilvl w:val="1"/>
          <w:numId w:val="23"/>
        </w:numPr>
        <w:tabs>
          <w:tab w:val="clear" w:pos="1440"/>
        </w:tabs>
        <w:spacing w:before="100" w:beforeAutospacing="1" w:after="100" w:afterAutospacing="1"/>
        <w:ind w:left="709"/>
        <w:rPr>
          <w:lang w:val="en"/>
        </w:rPr>
      </w:pPr>
      <w:r>
        <w:rPr>
          <w:lang w:val="en"/>
        </w:rPr>
        <w:t xml:space="preserve">Report OH&amp;S problems  </w:t>
      </w:r>
    </w:p>
    <w:p w14:paraId="593254EF" w14:textId="4693A2B6" w:rsidR="0089178D" w:rsidRPr="0089178D" w:rsidRDefault="0089178D" w:rsidP="0089178D">
      <w:pPr>
        <w:rPr>
          <w:rStyle w:val="Strong"/>
          <w:lang w:val="en"/>
        </w:rPr>
      </w:pPr>
      <w:r w:rsidRPr="0089178D">
        <w:rPr>
          <w:rStyle w:val="Strong"/>
          <w:lang w:val="en"/>
        </w:rPr>
        <w:t xml:space="preserve">Below is a list of </w:t>
      </w:r>
      <w:r>
        <w:rPr>
          <w:rStyle w:val="Strong"/>
          <w:lang w:val="en"/>
        </w:rPr>
        <w:t xml:space="preserve">mandatory </w:t>
      </w:r>
      <w:r w:rsidR="00E816DE">
        <w:rPr>
          <w:rStyle w:val="Strong"/>
          <w:lang w:val="en"/>
        </w:rPr>
        <w:t xml:space="preserve">online </w:t>
      </w:r>
      <w:r w:rsidRPr="0089178D">
        <w:rPr>
          <w:rStyle w:val="Strong"/>
          <w:lang w:val="en"/>
        </w:rPr>
        <w:t>OHS training you are required to undertake.</w:t>
      </w:r>
    </w:p>
    <w:p w14:paraId="7AF14237" w14:textId="77777777" w:rsidR="0089178D" w:rsidRDefault="0089178D" w:rsidP="0089178D"/>
    <w:p w14:paraId="14863FAE" w14:textId="426197A3" w:rsidR="0089178D" w:rsidRDefault="00557669" w:rsidP="00FB5B2D">
      <w:pPr>
        <w:pStyle w:val="ListParagraph"/>
        <w:numPr>
          <w:ilvl w:val="0"/>
          <w:numId w:val="22"/>
        </w:numPr>
      </w:pPr>
      <w:hyperlink r:id="rId30" w:history="1">
        <w:r w:rsidR="0089178D" w:rsidRPr="00E44BED">
          <w:rPr>
            <w:rStyle w:val="Hyperlink"/>
          </w:rPr>
          <w:t>General Workplace Safety Training</w:t>
        </w:r>
      </w:hyperlink>
      <w:r w:rsidR="0089178D">
        <w:t xml:space="preserve"> [5 year refresher]</w:t>
      </w:r>
    </w:p>
    <w:p w14:paraId="7D45A7E3" w14:textId="562166C3" w:rsidR="0089178D" w:rsidRDefault="00557669" w:rsidP="00FB5B2D">
      <w:pPr>
        <w:pStyle w:val="ListParagraph"/>
        <w:numPr>
          <w:ilvl w:val="0"/>
          <w:numId w:val="22"/>
        </w:numPr>
      </w:pPr>
      <w:hyperlink r:id="rId31" w:history="1">
        <w:r w:rsidR="0089178D" w:rsidRPr="00E44BED">
          <w:rPr>
            <w:rStyle w:val="Hyperlink"/>
          </w:rPr>
          <w:t xml:space="preserve">Annual Fire Safety Training </w:t>
        </w:r>
      </w:hyperlink>
      <w:r w:rsidR="0089178D">
        <w:t>[annual refresher]</w:t>
      </w:r>
    </w:p>
    <w:p w14:paraId="744699B6" w14:textId="786E0B55" w:rsidR="0089178D" w:rsidRDefault="00557669" w:rsidP="00FB5B2D">
      <w:pPr>
        <w:pStyle w:val="ListParagraph"/>
        <w:numPr>
          <w:ilvl w:val="0"/>
          <w:numId w:val="22"/>
        </w:numPr>
      </w:pPr>
      <w:hyperlink r:id="rId32" w:history="1">
        <w:r w:rsidR="0089178D" w:rsidRPr="00E44BED">
          <w:rPr>
            <w:rStyle w:val="Hyperlink"/>
          </w:rPr>
          <w:t>Code of Conduct Training</w:t>
        </w:r>
      </w:hyperlink>
      <w:r w:rsidR="0089178D">
        <w:t> [2 year refresher]</w:t>
      </w:r>
    </w:p>
    <w:p w14:paraId="5383CAD6" w14:textId="77777777" w:rsidR="0089178D" w:rsidRDefault="0089178D" w:rsidP="0089178D"/>
    <w:p w14:paraId="020946FE" w14:textId="414E4396" w:rsidR="00D8122B" w:rsidRDefault="009716F1" w:rsidP="00734065">
      <w:r>
        <w:t xml:space="preserve">All </w:t>
      </w:r>
      <w:r w:rsidR="008A50EF">
        <w:t xml:space="preserve">Higher Degree </w:t>
      </w:r>
      <w:r w:rsidR="00E816DE">
        <w:t xml:space="preserve">Research Candidates </w:t>
      </w:r>
      <w:r>
        <w:t>and Staff</w:t>
      </w:r>
      <w:r w:rsidR="00363561">
        <w:t xml:space="preserve"> working on campus</w:t>
      </w:r>
      <w:r>
        <w:t xml:space="preserve"> are required to complete the </w:t>
      </w:r>
    </w:p>
    <w:p w14:paraId="38F52A2F" w14:textId="3F9773E4" w:rsidR="0089178D" w:rsidRDefault="00557669" w:rsidP="00FB5B2D">
      <w:pPr>
        <w:pStyle w:val="ListParagraph"/>
        <w:numPr>
          <w:ilvl w:val="0"/>
          <w:numId w:val="24"/>
        </w:numPr>
      </w:pPr>
      <w:hyperlink r:id="rId33" w:history="1">
        <w:r w:rsidR="0089178D" w:rsidRPr="00FE4174">
          <w:rPr>
            <w:rStyle w:val="Hyperlink"/>
          </w:rPr>
          <w:t xml:space="preserve">UQ New Worker OHS Induction Checklist </w:t>
        </w:r>
      </w:hyperlink>
    </w:p>
    <w:p w14:paraId="3060117D" w14:textId="11351900" w:rsidR="0089178D" w:rsidRPr="00F60112" w:rsidRDefault="00557669" w:rsidP="00FB5B2D">
      <w:pPr>
        <w:pStyle w:val="ListParagraph"/>
        <w:numPr>
          <w:ilvl w:val="0"/>
          <w:numId w:val="24"/>
        </w:numPr>
        <w:rPr>
          <w:rStyle w:val="Hyperlink"/>
        </w:rPr>
      </w:pPr>
      <w:hyperlink r:id="rId34" w:history="1">
        <w:r w:rsidR="0089178D" w:rsidRPr="00FE4174">
          <w:rPr>
            <w:rStyle w:val="Hyperlink"/>
          </w:rPr>
          <w:t xml:space="preserve">Training Needs Analysis (TNA)  </w:t>
        </w:r>
      </w:hyperlink>
    </w:p>
    <w:p w14:paraId="708BACAB" w14:textId="5BB6FDD5" w:rsidR="009716F1" w:rsidRDefault="0089178D" w:rsidP="006F77ED">
      <w:r>
        <w:lastRenderedPageBreak/>
        <w:br/>
      </w:r>
      <w:r w:rsidR="005C2D27">
        <w:t>Please give your completed (and signed by your P</w:t>
      </w:r>
      <w:r>
        <w:t>rincipal Advisor) UQ New Worker OH</w:t>
      </w:r>
      <w:r w:rsidR="005C2D27">
        <w:t xml:space="preserve">S Induction Checklist to </w:t>
      </w:r>
      <w:r w:rsidR="00BE1BC7">
        <w:t>HDR</w:t>
      </w:r>
      <w:r w:rsidR="00DA33BA">
        <w:t xml:space="preserve"> Administration to</w:t>
      </w:r>
      <w:r w:rsidR="005C2D27">
        <w:t xml:space="preserve"> keep on file.</w:t>
      </w:r>
      <w:r w:rsidR="006F77ED">
        <w:t xml:space="preserve">  </w:t>
      </w:r>
    </w:p>
    <w:p w14:paraId="396C082B" w14:textId="77777777" w:rsidR="0089178D" w:rsidRDefault="0089178D" w:rsidP="006F77ED"/>
    <w:p w14:paraId="008230C4" w14:textId="77777777" w:rsidR="0089178D" w:rsidRPr="0089178D" w:rsidRDefault="0089178D" w:rsidP="006F77ED">
      <w:pPr>
        <w:rPr>
          <w:b/>
        </w:rPr>
      </w:pPr>
      <w:r w:rsidRPr="0089178D">
        <w:rPr>
          <w:b/>
        </w:rPr>
        <w:t>Risk Assessments</w:t>
      </w:r>
    </w:p>
    <w:p w14:paraId="1D958C32" w14:textId="2B8A5B6D" w:rsidR="0089178D" w:rsidRDefault="0089178D" w:rsidP="0089178D">
      <w:r>
        <w:br/>
        <w:t xml:space="preserve">All </w:t>
      </w:r>
      <w:r w:rsidR="00BE1BC7">
        <w:t>HDR</w:t>
      </w:r>
      <w:r w:rsidR="006E35CB">
        <w:t xml:space="preserve"> students</w:t>
      </w:r>
      <w:r>
        <w:t xml:space="preserve"> </w:t>
      </w:r>
      <w:r w:rsidR="00E816DE">
        <w:t>must</w:t>
      </w:r>
      <w:r>
        <w:t xml:space="preserve"> complete a Risk Assessment (RA) for their research</w:t>
      </w:r>
      <w:r w:rsidR="006E35CB">
        <w:t xml:space="preserve"> project</w:t>
      </w:r>
      <w:r>
        <w:t xml:space="preserve">. Please discuss this with your supervisor. Government Regulators require us to implement Risk Management systems because UQ is a self-insured entity and developing risk assessments is one method of preventing injuries. To create a RA go into the </w:t>
      </w:r>
      <w:hyperlink r:id="rId35" w:history="1">
        <w:proofErr w:type="spellStart"/>
        <w:r w:rsidR="00A67A2D" w:rsidRPr="00A67A2D">
          <w:rPr>
            <w:rStyle w:val="Hyperlink"/>
          </w:rPr>
          <w:t>UQSafe</w:t>
        </w:r>
        <w:proofErr w:type="spellEnd"/>
        <w:r w:rsidR="00A67A2D" w:rsidRPr="00A67A2D">
          <w:rPr>
            <w:rStyle w:val="Hyperlink"/>
          </w:rPr>
          <w:t>-Risk</w:t>
        </w:r>
      </w:hyperlink>
      <w:r>
        <w:t xml:space="preserve"> Database –</w:t>
      </w:r>
      <w:r w:rsidR="0056624E">
        <w:t xml:space="preserve"> Training and resource documents can be found on the lower half of this webpage.</w:t>
      </w:r>
    </w:p>
    <w:p w14:paraId="0D302E77" w14:textId="77777777" w:rsidR="0089178D" w:rsidRDefault="0089178D" w:rsidP="0089178D"/>
    <w:p w14:paraId="0C73311C" w14:textId="77777777" w:rsidR="0089178D" w:rsidRDefault="0089178D" w:rsidP="0089178D">
      <w:pPr>
        <w:rPr>
          <w:sz w:val="22"/>
          <w:szCs w:val="22"/>
        </w:rPr>
      </w:pPr>
      <w:r>
        <w:t>The reason for completing a risk assessment is that it makes you consider the risks involved with your research rather than assuming someone has done it for you. Risk assessments should be completed before any collection of data or work in labs or clinics.</w:t>
      </w:r>
    </w:p>
    <w:p w14:paraId="3A2FBEE6" w14:textId="77777777" w:rsidR="0089178D" w:rsidRDefault="0089178D" w:rsidP="0089178D"/>
    <w:p w14:paraId="54BB56D5" w14:textId="3381E0EC" w:rsidR="0089178D" w:rsidRDefault="0089178D" w:rsidP="0089178D">
      <w:r>
        <w:t xml:space="preserve">When writing your own </w:t>
      </w:r>
      <w:r w:rsidR="006E35CB">
        <w:t>risk assessment</w:t>
      </w:r>
      <w:r>
        <w:t xml:space="preserve"> you are welcome to search/copy/modify other </w:t>
      </w:r>
      <w:r w:rsidR="006E35CB">
        <w:t xml:space="preserve">risk assessments </w:t>
      </w:r>
      <w:r>
        <w:t xml:space="preserve">in the database (university wide) if an existing task is similar to yours. In </w:t>
      </w:r>
      <w:r w:rsidR="006E35CB">
        <w:t xml:space="preserve">the </w:t>
      </w:r>
      <w:r>
        <w:t xml:space="preserve">‘Process or Job Description’ ensure this accurately describes your task, elaborating with information pertinent to your specific research. You may reference another </w:t>
      </w:r>
      <w:r w:rsidR="006E35CB">
        <w:t>risk assessment</w:t>
      </w:r>
      <w:r>
        <w:t xml:space="preserve"> if another task/procedure is used. In ‘Hazard Event’ try to address the hazard by going through the hierarchical controls, for example,</w:t>
      </w:r>
    </w:p>
    <w:p w14:paraId="31FF004C" w14:textId="77777777" w:rsidR="0089178D" w:rsidRDefault="0089178D" w:rsidP="0089178D"/>
    <w:p w14:paraId="1EBB3210" w14:textId="77777777" w:rsidR="0089178D" w:rsidRDefault="0089178D" w:rsidP="0089178D">
      <w:r w:rsidRPr="0089178D">
        <w:rPr>
          <w:b/>
        </w:rPr>
        <w:t>Elimination:</w:t>
      </w:r>
      <w:r>
        <w:t xml:space="preserve"> nil</w:t>
      </w:r>
    </w:p>
    <w:p w14:paraId="0E7C4A1C" w14:textId="77777777" w:rsidR="0089178D" w:rsidRDefault="0089178D" w:rsidP="0089178D">
      <w:r w:rsidRPr="0089178D">
        <w:rPr>
          <w:b/>
        </w:rPr>
        <w:t>Substitution:</w:t>
      </w:r>
      <w:r>
        <w:t xml:space="preserve"> nil</w:t>
      </w:r>
    </w:p>
    <w:p w14:paraId="5133D3C9" w14:textId="77777777" w:rsidR="0089178D" w:rsidRDefault="0089178D" w:rsidP="0089178D">
      <w:r w:rsidRPr="0089178D">
        <w:rPr>
          <w:b/>
        </w:rPr>
        <w:t>Engineering/Isolation:</w:t>
      </w:r>
      <w:r>
        <w:t xml:space="preserve"> nil</w:t>
      </w:r>
    </w:p>
    <w:p w14:paraId="4C50A806" w14:textId="77777777" w:rsidR="0089178D" w:rsidRDefault="0089178D" w:rsidP="0089178D">
      <w:r w:rsidRPr="0089178D">
        <w:rPr>
          <w:b/>
        </w:rPr>
        <w:t>Administration:</w:t>
      </w:r>
      <w:r>
        <w:t xml:space="preserve"> Staff/student performs a daily visual inspection of the workspace for trip hazards.</w:t>
      </w:r>
    </w:p>
    <w:p w14:paraId="4D4ADE7F" w14:textId="77777777" w:rsidR="0089178D" w:rsidRDefault="0089178D" w:rsidP="0089178D">
      <w:r w:rsidRPr="0089178D">
        <w:rPr>
          <w:b/>
        </w:rPr>
        <w:t>Personal Protective Equipment</w:t>
      </w:r>
      <w:r>
        <w:t>: Nil</w:t>
      </w:r>
    </w:p>
    <w:p w14:paraId="4C4692B1" w14:textId="77777777" w:rsidR="0089178D" w:rsidRDefault="0089178D" w:rsidP="0089178D"/>
    <w:p w14:paraId="4A766100" w14:textId="652A6A00" w:rsidR="0089178D" w:rsidRDefault="0089178D" w:rsidP="0089178D">
      <w:r>
        <w:t>If you have any questions please cont</w:t>
      </w:r>
      <w:r w:rsidR="00C0297E">
        <w:t>act Dion Scott, WHS Co-ordinator.</w:t>
      </w:r>
    </w:p>
    <w:p w14:paraId="3AFA1A94" w14:textId="77777777" w:rsidR="00C0297E" w:rsidRDefault="00C0297E" w:rsidP="0089178D"/>
    <w:p w14:paraId="27DA8645" w14:textId="055DCB21" w:rsidR="00C0297E" w:rsidRPr="00C0297E" w:rsidRDefault="00C0297E" w:rsidP="0089178D">
      <w:pPr>
        <w:rPr>
          <w:b/>
        </w:rPr>
      </w:pPr>
      <w:r w:rsidRPr="00C0297E">
        <w:rPr>
          <w:b/>
        </w:rPr>
        <w:t>Seeking Volunteers</w:t>
      </w:r>
    </w:p>
    <w:p w14:paraId="7A465E18" w14:textId="77777777" w:rsidR="00C0297E" w:rsidRDefault="00C0297E" w:rsidP="0089178D"/>
    <w:p w14:paraId="06631260" w14:textId="77777777" w:rsidR="00C0297E" w:rsidRDefault="00C0297E" w:rsidP="00C0297E">
      <w:r>
        <w:t>There are few ways you can seek volunteers:</w:t>
      </w:r>
    </w:p>
    <w:p w14:paraId="21C4A825" w14:textId="77777777" w:rsidR="00C0297E" w:rsidRDefault="00C0297E" w:rsidP="00C0297E"/>
    <w:p w14:paraId="107360EC" w14:textId="79386B86" w:rsidR="00C0297E" w:rsidRDefault="00A67A2D" w:rsidP="00C0297E">
      <w:pPr>
        <w:pStyle w:val="ListParagraph"/>
        <w:numPr>
          <w:ilvl w:val="1"/>
          <w:numId w:val="22"/>
        </w:numPr>
      </w:pPr>
      <w:r>
        <w:t>E</w:t>
      </w:r>
      <w:r w:rsidR="00C0297E">
        <w:t xml:space="preserve">mail the media team at </w:t>
      </w:r>
      <w:hyperlink r:id="rId36" w:history="1">
        <w:r w:rsidR="00C0297E" w:rsidRPr="00C50495">
          <w:rPr>
            <w:rStyle w:val="Hyperlink"/>
          </w:rPr>
          <w:t>habs.media@uq.edu.au</w:t>
        </w:r>
      </w:hyperlink>
      <w:r w:rsidR="00C0297E">
        <w:t xml:space="preserve">, they will be able to advise how to get details posted to the HABS Faculties Facebook and twitter pages. </w:t>
      </w:r>
    </w:p>
    <w:p w14:paraId="75E21C44" w14:textId="49D5E1FE" w:rsidR="00A67A2D" w:rsidRDefault="00A67A2D" w:rsidP="00C0297E">
      <w:pPr>
        <w:pStyle w:val="ListParagraph"/>
        <w:numPr>
          <w:ilvl w:val="1"/>
          <w:numId w:val="22"/>
        </w:numPr>
      </w:pPr>
      <w:r>
        <w:t xml:space="preserve">Post a call for volunteers to the </w:t>
      </w:r>
      <w:hyperlink r:id="rId37" w:history="1">
        <w:r w:rsidRPr="00A67A2D">
          <w:rPr>
            <w:rStyle w:val="Hyperlink"/>
          </w:rPr>
          <w:t xml:space="preserve">SHRS HDR </w:t>
        </w:r>
        <w:proofErr w:type="spellStart"/>
        <w:r w:rsidRPr="00A67A2D">
          <w:rPr>
            <w:rStyle w:val="Hyperlink"/>
          </w:rPr>
          <w:t>facebook</w:t>
        </w:r>
        <w:proofErr w:type="spellEnd"/>
      </w:hyperlink>
    </w:p>
    <w:p w14:paraId="3559EA2B" w14:textId="3CA9630B" w:rsidR="00C0297E" w:rsidRDefault="00C0297E" w:rsidP="00C0297E">
      <w:pPr>
        <w:pStyle w:val="ListParagraph"/>
        <w:numPr>
          <w:ilvl w:val="1"/>
          <w:numId w:val="22"/>
        </w:numPr>
      </w:pPr>
      <w:r>
        <w:t>Front office staff can put notices up on the electronic notice boards</w:t>
      </w:r>
    </w:p>
    <w:p w14:paraId="55794272" w14:textId="39AD2A26" w:rsidR="00C0297E" w:rsidRDefault="00C0297E" w:rsidP="00C0297E">
      <w:pPr>
        <w:pStyle w:val="ListParagraph"/>
        <w:numPr>
          <w:ilvl w:val="1"/>
          <w:numId w:val="22"/>
        </w:numPr>
      </w:pPr>
      <w:r>
        <w:t xml:space="preserve">UQ Update Newsletter - </w:t>
      </w:r>
      <w:hyperlink r:id="rId38" w:history="1">
        <w:r w:rsidRPr="00C50495">
          <w:rPr>
            <w:rStyle w:val="Hyperlink"/>
          </w:rPr>
          <w:t>https://survey.its.uq.edu.au/Checkbox/UQ-Update-Volunteer-Submission-Form.aspx</w:t>
        </w:r>
      </w:hyperlink>
      <w:r>
        <w:t xml:space="preserve">  </w:t>
      </w:r>
    </w:p>
    <w:p w14:paraId="7894A5E4" w14:textId="111B7C3A" w:rsidR="00C0297E" w:rsidRDefault="00C0297E" w:rsidP="00C0297E">
      <w:pPr>
        <w:pStyle w:val="ListParagraph"/>
        <w:numPr>
          <w:ilvl w:val="1"/>
          <w:numId w:val="22"/>
        </w:numPr>
      </w:pPr>
      <w:r>
        <w:t>Your supervisor may have contacts as well</w:t>
      </w:r>
    </w:p>
    <w:p w14:paraId="3A740887" w14:textId="77777777" w:rsidR="0089178D" w:rsidRDefault="0089178D" w:rsidP="006F77ED"/>
    <w:p w14:paraId="5789147B" w14:textId="56D7E4CA" w:rsidR="0077452E" w:rsidRDefault="00A67A2D" w:rsidP="0077452E">
      <w:pPr>
        <w:pBdr>
          <w:bottom w:val="double" w:sz="4" w:space="1" w:color="C0C0C0"/>
        </w:pBdr>
      </w:pPr>
      <w:r>
        <w:t>Please remember when seeking volunteers you must use a UQ email address details on how to do this can be found under IT and Online Resources below.</w:t>
      </w:r>
    </w:p>
    <w:p w14:paraId="3370F3BF" w14:textId="3B2DB94A" w:rsidR="00DA677D" w:rsidRDefault="00DA677D" w:rsidP="0077452E">
      <w:pPr>
        <w:pBdr>
          <w:bottom w:val="double" w:sz="4" w:space="1" w:color="C0C0C0"/>
        </w:pBdr>
      </w:pPr>
    </w:p>
    <w:p w14:paraId="642A1832" w14:textId="77777777" w:rsidR="00DA677D" w:rsidRDefault="00DA677D" w:rsidP="0077452E">
      <w:pPr>
        <w:pBdr>
          <w:bottom w:val="double" w:sz="4" w:space="1" w:color="C0C0C0"/>
        </w:pBdr>
      </w:pPr>
    </w:p>
    <w:p w14:paraId="055D1DD4" w14:textId="0EE05331" w:rsidR="00DA677D" w:rsidRDefault="00DA677D" w:rsidP="00DA677D">
      <w:pPr>
        <w:pStyle w:val="Heading1"/>
      </w:pPr>
      <w:bookmarkStart w:id="10" w:name="_Toc507141579"/>
      <w:r>
        <w:lastRenderedPageBreak/>
        <w:t>Ethics</w:t>
      </w:r>
      <w:bookmarkEnd w:id="10"/>
    </w:p>
    <w:p w14:paraId="3634B390" w14:textId="77777777" w:rsidR="00DA677D" w:rsidRDefault="00DA677D" w:rsidP="00DA677D">
      <w:pPr>
        <w:pBdr>
          <w:bottom w:val="double" w:sz="4" w:space="1" w:color="C0C0C0"/>
        </w:pBdr>
      </w:pPr>
    </w:p>
    <w:p w14:paraId="248F04B6" w14:textId="77777777" w:rsidR="00DA677D" w:rsidRPr="00BE7031" w:rsidRDefault="00DA677D" w:rsidP="00DA677D">
      <w:pPr>
        <w:pStyle w:val="NormalWeb"/>
        <w:spacing w:before="240"/>
        <w:rPr>
          <w:rFonts w:asciiTheme="minorHAnsi" w:hAnsiTheme="minorHAnsi"/>
          <w:sz w:val="22"/>
          <w:szCs w:val="22"/>
          <w:lang w:val="en"/>
        </w:rPr>
      </w:pPr>
      <w:r w:rsidRPr="00BE7031">
        <w:rPr>
          <w:rStyle w:val="Strong"/>
          <w:rFonts w:asciiTheme="minorHAnsi" w:eastAsiaTheme="minorEastAsia" w:hAnsiTheme="minorHAnsi"/>
          <w:sz w:val="22"/>
          <w:szCs w:val="22"/>
          <w:lang w:val="en"/>
        </w:rPr>
        <w:t>A</w:t>
      </w:r>
      <w:r w:rsidRPr="00BE7031">
        <w:rPr>
          <w:rStyle w:val="Strong"/>
          <w:rFonts w:asciiTheme="minorHAnsi" w:hAnsiTheme="minorHAnsi"/>
          <w:sz w:val="22"/>
          <w:szCs w:val="22"/>
          <w:lang w:val="en"/>
        </w:rPr>
        <w:t>pplying for Human Ethics Clearance</w:t>
      </w:r>
    </w:p>
    <w:p w14:paraId="1DB473AA" w14:textId="77777777" w:rsidR="00DA677D" w:rsidRPr="00BE7031" w:rsidRDefault="00DA677D" w:rsidP="00DA677D">
      <w:pPr>
        <w:pStyle w:val="NormalWeb"/>
        <w:rPr>
          <w:rFonts w:asciiTheme="minorHAnsi" w:hAnsiTheme="minorHAnsi"/>
          <w:sz w:val="22"/>
          <w:szCs w:val="22"/>
          <w:lang w:val="en"/>
        </w:rPr>
      </w:pPr>
      <w:r w:rsidRPr="00BE7031">
        <w:rPr>
          <w:rFonts w:asciiTheme="minorHAnsi" w:hAnsiTheme="minorHAnsi"/>
          <w:sz w:val="22"/>
          <w:szCs w:val="22"/>
          <w:lang w:val="en"/>
        </w:rPr>
        <w:t xml:space="preserve">The University of Queensland’s Human Research Ethics Committees accept applications using the NHMRC’s </w:t>
      </w:r>
      <w:hyperlink r:id="rId39" w:history="1">
        <w:r w:rsidRPr="00BE7031">
          <w:rPr>
            <w:rStyle w:val="Hyperlink"/>
            <w:rFonts w:asciiTheme="minorHAnsi" w:hAnsiTheme="minorHAnsi"/>
            <w:sz w:val="22"/>
            <w:szCs w:val="22"/>
            <w:lang w:val="en"/>
          </w:rPr>
          <w:t>Human Research Ethics Application (HREA)</w:t>
        </w:r>
      </w:hyperlink>
      <w:r w:rsidRPr="00BE7031">
        <w:rPr>
          <w:rFonts w:asciiTheme="minorHAnsi" w:hAnsiTheme="minorHAnsi"/>
          <w:sz w:val="22"/>
          <w:szCs w:val="22"/>
          <w:lang w:val="en"/>
        </w:rPr>
        <w:t>. </w:t>
      </w:r>
    </w:p>
    <w:p w14:paraId="2EC6076B" w14:textId="77777777" w:rsidR="00DA677D" w:rsidRPr="00BE7031" w:rsidRDefault="00DA677D" w:rsidP="00DA677D">
      <w:pPr>
        <w:pStyle w:val="NormalWeb"/>
        <w:rPr>
          <w:rFonts w:asciiTheme="minorHAnsi" w:hAnsiTheme="minorHAnsi"/>
          <w:sz w:val="22"/>
          <w:szCs w:val="22"/>
          <w:lang w:val="en"/>
        </w:rPr>
      </w:pPr>
      <w:r w:rsidRPr="00BE7031">
        <w:rPr>
          <w:rFonts w:asciiTheme="minorHAnsi" w:hAnsiTheme="minorHAnsi"/>
          <w:sz w:val="22"/>
          <w:szCs w:val="22"/>
          <w:lang w:val="en"/>
        </w:rPr>
        <w:t xml:space="preserve">Under the National Mutual Acceptance model for Queensland Public Hospitals and those from other states, there is still a requirement to use the </w:t>
      </w:r>
      <w:hyperlink r:id="rId40" w:history="1">
        <w:r w:rsidRPr="00BE7031">
          <w:rPr>
            <w:rStyle w:val="Hyperlink"/>
            <w:rFonts w:asciiTheme="minorHAnsi" w:hAnsiTheme="minorHAnsi"/>
            <w:sz w:val="22"/>
            <w:szCs w:val="22"/>
            <w:lang w:val="en"/>
          </w:rPr>
          <w:t>online forms</w:t>
        </w:r>
      </w:hyperlink>
      <w:r w:rsidRPr="00BE7031">
        <w:rPr>
          <w:rFonts w:asciiTheme="minorHAnsi" w:hAnsiTheme="minorHAnsi"/>
          <w:sz w:val="22"/>
          <w:szCs w:val="22"/>
          <w:lang w:val="en"/>
        </w:rPr>
        <w:t>.</w:t>
      </w:r>
    </w:p>
    <w:p w14:paraId="7E17525C" w14:textId="77777777" w:rsidR="00DA677D" w:rsidRPr="00BE7031" w:rsidRDefault="00DA677D" w:rsidP="00DA677D">
      <w:pPr>
        <w:pStyle w:val="NormalWeb"/>
        <w:rPr>
          <w:rFonts w:asciiTheme="minorHAnsi" w:hAnsiTheme="minorHAnsi"/>
          <w:sz w:val="22"/>
          <w:szCs w:val="22"/>
          <w:lang w:val="en"/>
        </w:rPr>
      </w:pPr>
      <w:r w:rsidRPr="00BE7031">
        <w:rPr>
          <w:rFonts w:asciiTheme="minorHAnsi" w:hAnsiTheme="minorHAnsi"/>
          <w:sz w:val="22"/>
          <w:szCs w:val="22"/>
          <w:lang w:val="en"/>
        </w:rPr>
        <w:t>Currently Queensland Health are still mandating that all Ethics and Governance submissions must be made through the current online forms. </w:t>
      </w:r>
    </w:p>
    <w:p w14:paraId="5B8F1604" w14:textId="22A76801" w:rsidR="00DA677D" w:rsidRPr="00BE7031" w:rsidRDefault="00DA677D" w:rsidP="00DA677D">
      <w:pPr>
        <w:pStyle w:val="NormalWeb"/>
        <w:rPr>
          <w:rFonts w:asciiTheme="minorHAnsi" w:hAnsiTheme="minorHAnsi"/>
          <w:sz w:val="22"/>
          <w:szCs w:val="22"/>
          <w:lang w:val="en"/>
        </w:rPr>
      </w:pPr>
      <w:r w:rsidRPr="00BE7031">
        <w:rPr>
          <w:rFonts w:asciiTheme="minorHAnsi" w:hAnsiTheme="minorHAnsi"/>
          <w:sz w:val="22"/>
          <w:szCs w:val="22"/>
          <w:lang w:val="en"/>
        </w:rPr>
        <w:t> </w:t>
      </w:r>
      <w:r w:rsidRPr="00BE7031">
        <w:rPr>
          <w:rStyle w:val="Strong"/>
          <w:rFonts w:asciiTheme="minorHAnsi" w:hAnsiTheme="minorHAnsi"/>
          <w:sz w:val="22"/>
          <w:szCs w:val="22"/>
          <w:lang w:val="en"/>
        </w:rPr>
        <w:t>UQ Human Research Ethics Committees</w:t>
      </w:r>
    </w:p>
    <w:p w14:paraId="1B4C727E" w14:textId="77777777" w:rsidR="00DA677D" w:rsidRPr="00BE7031" w:rsidRDefault="00DA677D" w:rsidP="00DA677D">
      <w:pPr>
        <w:pStyle w:val="NormalWeb"/>
        <w:rPr>
          <w:rFonts w:asciiTheme="minorHAnsi" w:hAnsiTheme="minorHAnsi"/>
          <w:sz w:val="22"/>
          <w:szCs w:val="22"/>
          <w:lang w:val="en"/>
        </w:rPr>
      </w:pPr>
      <w:r w:rsidRPr="00BE7031">
        <w:rPr>
          <w:rFonts w:asciiTheme="minorHAnsi" w:hAnsiTheme="minorHAnsi"/>
          <w:sz w:val="22"/>
          <w:szCs w:val="22"/>
          <w:lang w:val="en"/>
        </w:rPr>
        <w:t>The University of Queensland has two NHMRC-registered multi-disciplinary HRECs – UQ Human Research Ethics Committee A and UQ Human Research Ethics Committee B. Each HREC meets monthly on an alternating fortnightly basis.</w:t>
      </w:r>
    </w:p>
    <w:p w14:paraId="5ED119D9" w14:textId="77777777" w:rsidR="00DA677D" w:rsidRPr="00BE7031" w:rsidRDefault="00DA677D" w:rsidP="00DA677D">
      <w:pPr>
        <w:pStyle w:val="NormalWeb"/>
        <w:rPr>
          <w:rFonts w:asciiTheme="minorHAnsi" w:hAnsiTheme="minorHAnsi"/>
          <w:sz w:val="22"/>
          <w:szCs w:val="22"/>
          <w:lang w:val="en"/>
        </w:rPr>
      </w:pPr>
      <w:r w:rsidRPr="00BE7031">
        <w:rPr>
          <w:rFonts w:asciiTheme="minorHAnsi" w:hAnsiTheme="minorHAnsi"/>
          <w:sz w:val="22"/>
          <w:szCs w:val="22"/>
          <w:lang w:val="en"/>
        </w:rPr>
        <w:t> </w:t>
      </w:r>
      <w:r w:rsidRPr="00BE7031">
        <w:rPr>
          <w:rStyle w:val="Strong"/>
          <w:rFonts w:asciiTheme="minorHAnsi" w:hAnsiTheme="minorHAnsi"/>
          <w:sz w:val="22"/>
          <w:szCs w:val="22"/>
          <w:lang w:val="en"/>
        </w:rPr>
        <w:t>Ethical Review Pathways</w:t>
      </w:r>
    </w:p>
    <w:p w14:paraId="16D97E04" w14:textId="77777777" w:rsidR="00DA677D" w:rsidRPr="00BE7031" w:rsidRDefault="00DA677D" w:rsidP="00DA677D">
      <w:pPr>
        <w:pStyle w:val="NormalWeb"/>
        <w:rPr>
          <w:rFonts w:asciiTheme="minorHAnsi" w:hAnsiTheme="minorHAnsi"/>
          <w:sz w:val="22"/>
          <w:szCs w:val="22"/>
          <w:lang w:val="en"/>
        </w:rPr>
      </w:pPr>
      <w:r w:rsidRPr="00BE7031">
        <w:rPr>
          <w:rStyle w:val="Strong"/>
          <w:rFonts w:asciiTheme="minorHAnsi" w:hAnsiTheme="minorHAnsi"/>
          <w:sz w:val="22"/>
          <w:szCs w:val="22"/>
          <w:lang w:val="en"/>
        </w:rPr>
        <w:t>Full Review</w:t>
      </w:r>
      <w:r w:rsidRPr="00BE7031">
        <w:rPr>
          <w:rFonts w:asciiTheme="minorHAnsi" w:hAnsiTheme="minorHAnsi"/>
          <w:sz w:val="22"/>
          <w:szCs w:val="22"/>
          <w:lang w:val="en"/>
        </w:rPr>
        <w:t xml:space="preserve"> - All research involving humans that is greater than low or negligible risk must be reviewed by one of UQ’s central HRECs in a full committee meeting.</w:t>
      </w:r>
    </w:p>
    <w:p w14:paraId="30C40D4F" w14:textId="77777777" w:rsidR="00DA677D" w:rsidRPr="00BE7031" w:rsidRDefault="00DA677D" w:rsidP="00DA677D">
      <w:pPr>
        <w:pStyle w:val="NormalWeb"/>
        <w:rPr>
          <w:rFonts w:asciiTheme="minorHAnsi" w:hAnsiTheme="minorHAnsi"/>
          <w:sz w:val="22"/>
          <w:szCs w:val="22"/>
          <w:lang w:val="en"/>
        </w:rPr>
      </w:pPr>
      <w:r w:rsidRPr="00BE7031">
        <w:rPr>
          <w:rStyle w:val="Strong"/>
          <w:rFonts w:asciiTheme="minorHAnsi" w:hAnsiTheme="minorHAnsi"/>
          <w:sz w:val="22"/>
          <w:szCs w:val="22"/>
          <w:lang w:val="en"/>
        </w:rPr>
        <w:t>Ratifications</w:t>
      </w:r>
      <w:r w:rsidRPr="00BE7031">
        <w:rPr>
          <w:rFonts w:asciiTheme="minorHAnsi" w:hAnsiTheme="minorHAnsi"/>
          <w:sz w:val="22"/>
          <w:szCs w:val="22"/>
          <w:lang w:val="en"/>
        </w:rPr>
        <w:t xml:space="preserve"> – UQ researchers who have obtained external ethics approval may submit the external notification of approval and all approved documentation for administrative review. Documents can be submitted via email to </w:t>
      </w:r>
      <w:hyperlink r:id="rId41" w:history="1">
        <w:r w:rsidRPr="00BE7031">
          <w:rPr>
            <w:rStyle w:val="Hyperlink"/>
            <w:rFonts w:asciiTheme="minorHAnsi" w:hAnsiTheme="minorHAnsi"/>
            <w:sz w:val="22"/>
            <w:szCs w:val="22"/>
            <w:lang w:val="en"/>
          </w:rPr>
          <w:t>humanethics@research.uq.edu.au</w:t>
        </w:r>
      </w:hyperlink>
      <w:r w:rsidRPr="00BE7031">
        <w:rPr>
          <w:rFonts w:asciiTheme="minorHAnsi" w:hAnsiTheme="minorHAnsi"/>
          <w:sz w:val="22"/>
          <w:szCs w:val="22"/>
          <w:lang w:val="en"/>
        </w:rPr>
        <w:t>.</w:t>
      </w:r>
    </w:p>
    <w:p w14:paraId="26136144" w14:textId="77777777" w:rsidR="00DA677D" w:rsidRDefault="00DA677D" w:rsidP="00DA677D">
      <w:pPr>
        <w:pStyle w:val="NormalWeb"/>
        <w:rPr>
          <w:rFonts w:asciiTheme="minorHAnsi" w:hAnsiTheme="minorHAnsi"/>
          <w:sz w:val="22"/>
          <w:szCs w:val="22"/>
          <w:lang w:val="en"/>
        </w:rPr>
      </w:pPr>
      <w:r w:rsidRPr="00BE7031">
        <w:rPr>
          <w:rStyle w:val="Strong"/>
          <w:rFonts w:asciiTheme="minorHAnsi" w:hAnsiTheme="minorHAnsi"/>
          <w:sz w:val="22"/>
          <w:szCs w:val="22"/>
          <w:lang w:val="en"/>
        </w:rPr>
        <w:t>Low or Negligible Risk</w:t>
      </w:r>
      <w:r>
        <w:rPr>
          <w:rFonts w:asciiTheme="minorHAnsi" w:hAnsiTheme="minorHAnsi"/>
          <w:sz w:val="22"/>
          <w:szCs w:val="22"/>
          <w:lang w:val="en"/>
        </w:rPr>
        <w:t xml:space="preserve"> – UQ has implemented</w:t>
      </w:r>
      <w:r w:rsidRPr="00BE7031">
        <w:rPr>
          <w:rFonts w:asciiTheme="minorHAnsi" w:hAnsiTheme="minorHAnsi"/>
          <w:sz w:val="22"/>
          <w:szCs w:val="22"/>
          <w:lang w:val="en"/>
        </w:rPr>
        <w:t xml:space="preserve"> a Faculty-based process for review of staff and student Low and Negligible Risk projects, with Sub-Committees of UQ’s central HRECs est</w:t>
      </w:r>
      <w:r>
        <w:rPr>
          <w:rFonts w:asciiTheme="minorHAnsi" w:hAnsiTheme="minorHAnsi"/>
          <w:sz w:val="22"/>
          <w:szCs w:val="22"/>
          <w:lang w:val="en"/>
        </w:rPr>
        <w:t xml:space="preserve">ablished in each Faculty.   </w:t>
      </w:r>
    </w:p>
    <w:p w14:paraId="13FBDF91" w14:textId="08469C96" w:rsidR="00DA677D" w:rsidRPr="00BE7031" w:rsidRDefault="00DA677D" w:rsidP="00DA677D">
      <w:pPr>
        <w:pStyle w:val="NormalWeb"/>
        <w:rPr>
          <w:rFonts w:asciiTheme="minorHAnsi" w:hAnsiTheme="minorHAnsi"/>
          <w:sz w:val="22"/>
          <w:szCs w:val="22"/>
          <w:lang w:val="en"/>
        </w:rPr>
      </w:pPr>
      <w:r w:rsidRPr="00BE7031">
        <w:rPr>
          <w:rFonts w:asciiTheme="minorHAnsi" w:hAnsiTheme="minorHAnsi"/>
          <w:sz w:val="22"/>
          <w:szCs w:val="22"/>
          <w:lang w:val="en"/>
        </w:rPr>
        <w:t xml:space="preserve">Please refer to the </w:t>
      </w:r>
      <w:hyperlink r:id="rId42" w:history="1">
        <w:r w:rsidRPr="00BE7031">
          <w:rPr>
            <w:rStyle w:val="Hyperlink"/>
            <w:rFonts w:asciiTheme="minorHAnsi" w:hAnsiTheme="minorHAnsi"/>
            <w:sz w:val="22"/>
            <w:szCs w:val="22"/>
            <w:lang w:val="en"/>
          </w:rPr>
          <w:t>Low and Negligible Risk</w:t>
        </w:r>
      </w:hyperlink>
      <w:r w:rsidRPr="00BE7031">
        <w:rPr>
          <w:rFonts w:asciiTheme="minorHAnsi" w:hAnsiTheme="minorHAnsi"/>
          <w:sz w:val="22"/>
          <w:szCs w:val="22"/>
          <w:lang w:val="en"/>
        </w:rPr>
        <w:t xml:space="preserve"> </w:t>
      </w:r>
      <w:r>
        <w:rPr>
          <w:rFonts w:asciiTheme="minorHAnsi" w:hAnsiTheme="minorHAnsi"/>
          <w:sz w:val="22"/>
          <w:szCs w:val="22"/>
          <w:lang w:val="en"/>
        </w:rPr>
        <w:t>website</w:t>
      </w:r>
      <w:r w:rsidRPr="00BE7031">
        <w:rPr>
          <w:rFonts w:asciiTheme="minorHAnsi" w:hAnsiTheme="minorHAnsi"/>
          <w:sz w:val="22"/>
          <w:szCs w:val="22"/>
          <w:lang w:val="en"/>
        </w:rPr>
        <w:t xml:space="preserve"> for more information.</w:t>
      </w:r>
    </w:p>
    <w:p w14:paraId="6C3F6FD4" w14:textId="6A3582C7" w:rsidR="00DA677D" w:rsidRPr="00DA677D" w:rsidRDefault="00DA677D" w:rsidP="00DA677D">
      <w:pPr>
        <w:pStyle w:val="NormalWeb"/>
        <w:rPr>
          <w:rFonts w:asciiTheme="minorHAnsi" w:hAnsiTheme="minorHAnsi"/>
          <w:i/>
          <w:color w:val="FF0000"/>
          <w:sz w:val="22"/>
          <w:szCs w:val="22"/>
          <w:lang w:val="en"/>
        </w:rPr>
      </w:pPr>
      <w:r w:rsidRPr="00DA677D">
        <w:rPr>
          <w:rFonts w:asciiTheme="minorHAnsi" w:hAnsiTheme="minorHAnsi"/>
          <w:i/>
          <w:color w:val="FF0000"/>
          <w:sz w:val="22"/>
          <w:szCs w:val="22"/>
          <w:lang w:val="en"/>
        </w:rPr>
        <w:t>Student applications must be made in the Principal Advisors name but the Student is still expected to prepare the application.</w:t>
      </w:r>
    </w:p>
    <w:p w14:paraId="439A0B31" w14:textId="77777777" w:rsidR="00DA677D" w:rsidRPr="00BE7031" w:rsidRDefault="00DA677D" w:rsidP="00DA677D">
      <w:pPr>
        <w:pStyle w:val="NormalWeb"/>
        <w:rPr>
          <w:rFonts w:asciiTheme="minorHAnsi" w:hAnsiTheme="minorHAnsi"/>
          <w:sz w:val="22"/>
          <w:szCs w:val="22"/>
          <w:lang w:val="en"/>
        </w:rPr>
      </w:pPr>
      <w:r w:rsidRPr="00BE7031">
        <w:rPr>
          <w:rStyle w:val="Strong"/>
          <w:rFonts w:asciiTheme="minorHAnsi" w:hAnsiTheme="minorHAnsi"/>
          <w:sz w:val="22"/>
          <w:szCs w:val="22"/>
          <w:lang w:val="en"/>
        </w:rPr>
        <w:t>Exemption from Human Research Ethics</w:t>
      </w:r>
    </w:p>
    <w:p w14:paraId="07AC2C13" w14:textId="77777777" w:rsidR="00DA677D" w:rsidRPr="00BE7031" w:rsidRDefault="00DA677D" w:rsidP="00DA677D">
      <w:pPr>
        <w:pStyle w:val="NormalWeb"/>
        <w:rPr>
          <w:rFonts w:asciiTheme="minorHAnsi" w:hAnsiTheme="minorHAnsi"/>
          <w:sz w:val="22"/>
          <w:szCs w:val="22"/>
          <w:lang w:val="en"/>
        </w:rPr>
      </w:pPr>
      <w:r w:rsidRPr="00BE7031">
        <w:rPr>
          <w:rFonts w:asciiTheme="minorHAnsi" w:hAnsiTheme="minorHAnsi"/>
          <w:sz w:val="22"/>
          <w:szCs w:val="22"/>
          <w:lang w:val="en"/>
        </w:rPr>
        <w:t xml:space="preserve">Researchers can apply for exemption from ethics review; however, should the request not be approved, researchers will be required to apply to the relevant ethics body at the University (full HREC review or LNR Sub-Committee review). Requests for exemption must be made using the approved form and lodged with the Office of Research Ethics. For further information please see Requesting Exemption from Human Research Ethics Review:  </w:t>
      </w:r>
      <w:hyperlink r:id="rId43" w:history="1">
        <w:r w:rsidRPr="00BE7031">
          <w:rPr>
            <w:rStyle w:val="Hyperlink"/>
            <w:rFonts w:asciiTheme="minorHAnsi" w:hAnsiTheme="minorHAnsi"/>
            <w:sz w:val="22"/>
            <w:szCs w:val="22"/>
            <w:lang w:val="en"/>
          </w:rPr>
          <w:t>https://ppl.app.uq.edu.au/content/4.20.07-requesting-exemption-human-research-ethics-review</w:t>
        </w:r>
      </w:hyperlink>
      <w:r w:rsidRPr="00BE7031">
        <w:rPr>
          <w:rFonts w:asciiTheme="minorHAnsi" w:hAnsiTheme="minorHAnsi"/>
          <w:sz w:val="22"/>
          <w:szCs w:val="22"/>
          <w:lang w:val="en"/>
        </w:rPr>
        <w:t> </w:t>
      </w:r>
    </w:p>
    <w:p w14:paraId="41B3B5FE" w14:textId="77777777" w:rsidR="00DA677D" w:rsidRDefault="00DA677D" w:rsidP="00DA677D">
      <w:pPr>
        <w:pBdr>
          <w:bottom w:val="double" w:sz="4" w:space="1" w:color="C0C0C0"/>
        </w:pBdr>
      </w:pPr>
    </w:p>
    <w:p w14:paraId="43D9F105" w14:textId="771CEAF5" w:rsidR="00CC4129" w:rsidRDefault="00DA677D" w:rsidP="00CC4129">
      <w:pPr>
        <w:pStyle w:val="Heading1"/>
      </w:pPr>
      <w:bookmarkStart w:id="11" w:name="_Toc507141580"/>
      <w:r>
        <w:lastRenderedPageBreak/>
        <w:t>UQRDM</w:t>
      </w:r>
      <w:bookmarkEnd w:id="11"/>
    </w:p>
    <w:p w14:paraId="083E87DF" w14:textId="77777777" w:rsidR="00CC4129" w:rsidRDefault="00CC4129" w:rsidP="00CC4129">
      <w:pPr>
        <w:pBdr>
          <w:bottom w:val="double" w:sz="4" w:space="1" w:color="C0C0C0"/>
        </w:pBdr>
      </w:pPr>
    </w:p>
    <w:p w14:paraId="57823AAA" w14:textId="77777777" w:rsidR="00DA677D" w:rsidRDefault="00DA677D" w:rsidP="00CC4129"/>
    <w:p w14:paraId="0C4F09EE" w14:textId="6A5CBD34" w:rsidR="00DA677D" w:rsidRDefault="00DA677D" w:rsidP="00CC4129">
      <w:r>
        <w:t>The University of Queensland has developed UQ Research Data Manager (UQRDM) to provide researchers and Higher Degree by Research (HDR) students with a facility to practise good stewardship of research data.</w:t>
      </w:r>
      <w:r w:rsidR="006A1856">
        <w:t xml:space="preserve"> As a HDR student in SHRS you are expected to use this facility exemptions are allowed your funding provider stipulates another secure solution.</w:t>
      </w:r>
    </w:p>
    <w:p w14:paraId="2AD8D0C4" w14:textId="77777777" w:rsidR="00CC4129" w:rsidRDefault="00CC4129" w:rsidP="00CC4129"/>
    <w:p w14:paraId="59495036" w14:textId="55A83A3E" w:rsidR="00CC4129" w:rsidRDefault="00DA677D" w:rsidP="00CC4129">
      <w:r>
        <w:t>Why</w:t>
      </w:r>
    </w:p>
    <w:p w14:paraId="31CF2E1F" w14:textId="77777777" w:rsidR="00CC4129" w:rsidRDefault="00CC4129" w:rsidP="00CC4129"/>
    <w:p w14:paraId="14857A7D" w14:textId="77777777" w:rsidR="00CC4129" w:rsidRDefault="00DA677D" w:rsidP="00CC4129">
      <w:pPr>
        <w:pStyle w:val="ListParagraph"/>
        <w:numPr>
          <w:ilvl w:val="0"/>
          <w:numId w:val="41"/>
        </w:numPr>
      </w:pPr>
      <w:r>
        <w:t>Collaborate effectively with UQ and external researchers by easily sharing your project’s research data</w:t>
      </w:r>
    </w:p>
    <w:p w14:paraId="39E8AAB1" w14:textId="77777777" w:rsidR="00CC4129" w:rsidRDefault="00DA677D" w:rsidP="00CC4129">
      <w:pPr>
        <w:pStyle w:val="ListParagraph"/>
        <w:numPr>
          <w:ilvl w:val="0"/>
          <w:numId w:val="41"/>
        </w:numPr>
      </w:pPr>
      <w:r>
        <w:t>Easily design a data management plan you can use in your grant or ethics applications</w:t>
      </w:r>
    </w:p>
    <w:p w14:paraId="02ACA48E" w14:textId="22CB30D8" w:rsidR="00CC4129" w:rsidRDefault="00DA677D" w:rsidP="00CC4129">
      <w:pPr>
        <w:pStyle w:val="ListParagraph"/>
        <w:numPr>
          <w:ilvl w:val="0"/>
          <w:numId w:val="41"/>
        </w:numPr>
      </w:pPr>
      <w:r>
        <w:t>Get research data storage for each research project</w:t>
      </w:r>
    </w:p>
    <w:p w14:paraId="681DA2E9" w14:textId="77777777" w:rsidR="00CC4129" w:rsidRDefault="00CC4129" w:rsidP="00CC4129"/>
    <w:p w14:paraId="4B127AB1" w14:textId="7E663D48" w:rsidR="00CC4129" w:rsidRDefault="00DA677D" w:rsidP="00CC4129">
      <w:r>
        <w:t>How</w:t>
      </w:r>
    </w:p>
    <w:p w14:paraId="3349DC5B" w14:textId="77777777" w:rsidR="00CC4129" w:rsidRDefault="00CC4129" w:rsidP="00CC4129"/>
    <w:p w14:paraId="5A4B8AE4" w14:textId="7F8425A0" w:rsidR="00CC4129" w:rsidRDefault="00DA677D" w:rsidP="00CC4129">
      <w:pPr>
        <w:pStyle w:val="ListParagraph"/>
        <w:numPr>
          <w:ilvl w:val="0"/>
          <w:numId w:val="46"/>
        </w:numPr>
      </w:pPr>
      <w:r>
        <w:t xml:space="preserve">Login to the UQ Research Data Manager at </w:t>
      </w:r>
      <w:hyperlink r:id="rId44" w:history="1">
        <w:r w:rsidR="00CC4129" w:rsidRPr="008D4BE1">
          <w:rPr>
            <w:rStyle w:val="Hyperlink"/>
          </w:rPr>
          <w:t>https://rdm.uq.edu.au/</w:t>
        </w:r>
      </w:hyperlink>
    </w:p>
    <w:p w14:paraId="3BD1088B" w14:textId="3C9C7BF0" w:rsidR="00DA677D" w:rsidRDefault="00DA677D" w:rsidP="00CC4129">
      <w:pPr>
        <w:pStyle w:val="ListParagraph"/>
        <w:numPr>
          <w:ilvl w:val="0"/>
          <w:numId w:val="46"/>
        </w:numPr>
      </w:pPr>
      <w:r>
        <w:t>Select “Create new record” (see image below)</w:t>
      </w:r>
    </w:p>
    <w:p w14:paraId="5D4193B6" w14:textId="094100B8" w:rsidR="00DA677D" w:rsidRDefault="00DA677D" w:rsidP="00CC4129">
      <w:pPr>
        <w:pStyle w:val="ListParagraph"/>
        <w:numPr>
          <w:ilvl w:val="0"/>
          <w:numId w:val="46"/>
        </w:numPr>
      </w:pPr>
      <w:r>
        <w:t>Record project information</w:t>
      </w:r>
    </w:p>
    <w:p w14:paraId="3EDA9A39" w14:textId="3CF45939" w:rsidR="00DA677D" w:rsidRDefault="00DA677D" w:rsidP="00CC4129">
      <w:pPr>
        <w:pStyle w:val="ListParagraph"/>
        <w:numPr>
          <w:ilvl w:val="0"/>
          <w:numId w:val="46"/>
        </w:numPr>
      </w:pPr>
      <w:r>
        <w:t>Enter the “UQ lead”. For HDR projects, you will be prompted to nominate your UQ principal advisor; for</w:t>
      </w:r>
      <w:r w:rsidR="00CC4129">
        <w:t xml:space="preserve"> </w:t>
      </w:r>
      <w:r>
        <w:t>non-HDR projects, the owner may also act as the UQ lead</w:t>
      </w:r>
    </w:p>
    <w:p w14:paraId="3DD0D76C" w14:textId="58C02530" w:rsidR="00DA677D" w:rsidRDefault="00DA677D" w:rsidP="00CC4129">
      <w:pPr>
        <w:pStyle w:val="ListParagraph"/>
        <w:numPr>
          <w:ilvl w:val="0"/>
          <w:numId w:val="46"/>
        </w:numPr>
      </w:pPr>
      <w:r>
        <w:t>The UQ lead approves the record, and the data storage is automatically provisioned</w:t>
      </w:r>
    </w:p>
    <w:p w14:paraId="5E5F9766" w14:textId="7684CC5C" w:rsidR="00CC4129" w:rsidRDefault="00CC4129" w:rsidP="00CC4129"/>
    <w:p w14:paraId="069B1969" w14:textId="77777777" w:rsidR="00CC4129" w:rsidRDefault="00CC4129" w:rsidP="00CC4129">
      <w:r>
        <w:t>Continue to use UQRDM throughout your project</w:t>
      </w:r>
    </w:p>
    <w:p w14:paraId="072A867F" w14:textId="7838A5FD" w:rsidR="00CC4129" w:rsidRDefault="00CC4129" w:rsidP="00CC4129">
      <w:r>
        <w:t>Once you have set up your project in UQRDM, you can:</w:t>
      </w:r>
    </w:p>
    <w:p w14:paraId="3044D006" w14:textId="77777777" w:rsidR="00CC4129" w:rsidRDefault="00CC4129" w:rsidP="00CC4129"/>
    <w:p w14:paraId="05767634" w14:textId="3BB89F3E" w:rsidR="00CC4129" w:rsidRDefault="00CC4129" w:rsidP="00CC4129">
      <w:pPr>
        <w:pStyle w:val="ListParagraph"/>
        <w:numPr>
          <w:ilvl w:val="0"/>
          <w:numId w:val="47"/>
        </w:numPr>
      </w:pPr>
      <w:r>
        <w:t>edit, share, collaborate with researchers at UQ or any other Australian institutions</w:t>
      </w:r>
    </w:p>
    <w:p w14:paraId="2CA167FB" w14:textId="4DFAED8D" w:rsidR="00CC4129" w:rsidRDefault="00CC4129" w:rsidP="00CC4129">
      <w:pPr>
        <w:pStyle w:val="ListParagraph"/>
        <w:numPr>
          <w:ilvl w:val="0"/>
          <w:numId w:val="47"/>
        </w:numPr>
      </w:pPr>
      <w:r>
        <w:t>access your data from multiple sites, both on or off campus, and</w:t>
      </w:r>
    </w:p>
    <w:p w14:paraId="471EDFC6" w14:textId="151494FE" w:rsidR="00CC4129" w:rsidRDefault="00CC4129" w:rsidP="00CC4129">
      <w:pPr>
        <w:pStyle w:val="ListParagraph"/>
        <w:numPr>
          <w:ilvl w:val="0"/>
          <w:numId w:val="47"/>
        </w:numPr>
      </w:pPr>
      <w:r>
        <w:t>confidently plan and manage your data, using additional features of the system</w:t>
      </w:r>
    </w:p>
    <w:p w14:paraId="51A48F9E" w14:textId="77777777" w:rsidR="00CC4129" w:rsidRDefault="00CC4129" w:rsidP="00CC4129"/>
    <w:p w14:paraId="5FA0E9D2" w14:textId="2D69CD11" w:rsidR="00CC4129" w:rsidRDefault="00CC4129" w:rsidP="00CC4129">
      <w:r>
        <w:t xml:space="preserve">For more information and help with UQRDM system, contact </w:t>
      </w:r>
      <w:hyperlink r:id="rId45" w:history="1">
        <w:r w:rsidRPr="008D4BE1">
          <w:rPr>
            <w:rStyle w:val="Hyperlink"/>
          </w:rPr>
          <w:t>rdm-team@uq.edu.au</w:t>
        </w:r>
      </w:hyperlink>
      <w:r>
        <w:t xml:space="preserve"> </w:t>
      </w:r>
    </w:p>
    <w:p w14:paraId="591DFBED" w14:textId="77777777" w:rsidR="00DA677D" w:rsidRDefault="00DA677D" w:rsidP="00DA677D">
      <w:pPr>
        <w:pBdr>
          <w:bottom w:val="double" w:sz="4" w:space="1" w:color="C0C0C0"/>
        </w:pBdr>
      </w:pPr>
    </w:p>
    <w:p w14:paraId="5230B0FA" w14:textId="6E07D705" w:rsidR="00BE19ED" w:rsidRDefault="008C154C" w:rsidP="00F60112">
      <w:pPr>
        <w:pStyle w:val="Heading1"/>
      </w:pPr>
      <w:bookmarkStart w:id="12" w:name="_Toc507141581"/>
      <w:r w:rsidRPr="009D1A2A">
        <w:t>W</w:t>
      </w:r>
      <w:r w:rsidR="00A06E6D">
        <w:t>orkspace</w:t>
      </w:r>
      <w:bookmarkEnd w:id="12"/>
    </w:p>
    <w:p w14:paraId="7364EFEE" w14:textId="77777777" w:rsidR="0077452E" w:rsidRDefault="0077452E" w:rsidP="0077452E">
      <w:pPr>
        <w:pBdr>
          <w:bottom w:val="double" w:sz="4" w:space="1" w:color="C0C0C0"/>
        </w:pBdr>
      </w:pPr>
    </w:p>
    <w:p w14:paraId="3FCE232D" w14:textId="576614FB" w:rsidR="00DC4D28" w:rsidRPr="009D1A2A" w:rsidRDefault="00DC4D28" w:rsidP="00F60112">
      <w:pPr>
        <w:pStyle w:val="Heading2"/>
      </w:pPr>
      <w:bookmarkStart w:id="13" w:name="_Toc507141582"/>
      <w:r>
        <w:t xml:space="preserve">Seddon North </w:t>
      </w:r>
      <w:r w:rsidR="00BE1BC7">
        <w:t>HDR</w:t>
      </w:r>
      <w:r>
        <w:t xml:space="preserve"> workspace (level 4)</w:t>
      </w:r>
      <w:bookmarkEnd w:id="13"/>
    </w:p>
    <w:p w14:paraId="3DCAECD4" w14:textId="77777777" w:rsidR="008C154C" w:rsidRPr="006C04DD" w:rsidRDefault="008C154C" w:rsidP="008C154C">
      <w:r w:rsidRPr="006C04DD">
        <w:t xml:space="preserve">Each full-time research </w:t>
      </w:r>
      <w:r w:rsidR="00DE3C20">
        <w:t>candidate</w:t>
      </w:r>
      <w:r w:rsidRPr="006C04DD">
        <w:t xml:space="preserve"> in the School is allocated the following facilities:</w:t>
      </w:r>
    </w:p>
    <w:p w14:paraId="2CEC4520" w14:textId="77777777" w:rsidR="008C154C" w:rsidRPr="006C04DD" w:rsidRDefault="008C154C" w:rsidP="008C154C"/>
    <w:p w14:paraId="7F24BABB" w14:textId="02556192" w:rsidR="008C154C" w:rsidRPr="006C04DD" w:rsidRDefault="008C154C" w:rsidP="00733387">
      <w:pPr>
        <w:pStyle w:val="ListParagraph"/>
        <w:numPr>
          <w:ilvl w:val="0"/>
          <w:numId w:val="1"/>
        </w:numPr>
      </w:pPr>
      <w:r w:rsidRPr="006C04DD">
        <w:t>A desk in a shared workroom</w:t>
      </w:r>
      <w:r w:rsidR="0077452E">
        <w:t xml:space="preserve"> (Level 4 Seddon North)</w:t>
      </w:r>
    </w:p>
    <w:p w14:paraId="3F1C9D88" w14:textId="77777777" w:rsidR="008C154C" w:rsidRPr="006C04DD" w:rsidRDefault="008C154C" w:rsidP="00733387">
      <w:pPr>
        <w:pStyle w:val="ListParagraph"/>
        <w:numPr>
          <w:ilvl w:val="0"/>
          <w:numId w:val="1"/>
        </w:numPr>
      </w:pPr>
      <w:r w:rsidRPr="006C04DD">
        <w:t>Storage facilities, including lockable desk drawers and</w:t>
      </w:r>
      <w:r w:rsidR="005B3831">
        <w:t xml:space="preserve"> a</w:t>
      </w:r>
      <w:r w:rsidRPr="006C04DD">
        <w:t xml:space="preserve"> lockable filing cabinet</w:t>
      </w:r>
    </w:p>
    <w:p w14:paraId="47D43F26" w14:textId="77777777" w:rsidR="008C154C" w:rsidRPr="006C04DD" w:rsidRDefault="008C154C" w:rsidP="00733387">
      <w:pPr>
        <w:pStyle w:val="ListParagraph"/>
        <w:numPr>
          <w:ilvl w:val="0"/>
          <w:numId w:val="1"/>
        </w:numPr>
      </w:pPr>
      <w:r w:rsidRPr="006C04DD">
        <w:t>A computer and access to a printer</w:t>
      </w:r>
    </w:p>
    <w:p w14:paraId="34877F5B" w14:textId="77777777" w:rsidR="008C154C" w:rsidRPr="006C04DD" w:rsidRDefault="008C154C" w:rsidP="008C154C"/>
    <w:p w14:paraId="4BCA01AB" w14:textId="0FE34216" w:rsidR="002C4C5B" w:rsidRDefault="006A1856" w:rsidP="008C154C">
      <w:r>
        <w:t>Other IT equipment such as</w:t>
      </w:r>
      <w:r w:rsidR="009D1A2A" w:rsidRPr="00F60112">
        <w:t xml:space="preserve"> additional monitors will be issued on a case by case basis pending the c</w:t>
      </w:r>
      <w:r>
        <w:t xml:space="preserve">ircumstances and requirements. </w:t>
      </w:r>
    </w:p>
    <w:p w14:paraId="2C4AC73C" w14:textId="77777777" w:rsidR="002C4C5B" w:rsidRDefault="002C4C5B" w:rsidP="008C154C"/>
    <w:p w14:paraId="4D2D84C6" w14:textId="53B1422D" w:rsidR="008C154C" w:rsidRPr="006C04DD" w:rsidRDefault="008C154C" w:rsidP="008C154C">
      <w:r w:rsidRPr="006C04DD">
        <w:lastRenderedPageBreak/>
        <w:t xml:space="preserve">Part-time and remote research students are able to access a desk and to other facilities </w:t>
      </w:r>
      <w:r w:rsidR="0046020F">
        <w:t>as required</w:t>
      </w:r>
      <w:r w:rsidRPr="006C04DD">
        <w:t xml:space="preserve">.  This needs to be discussed and organised with the School’s </w:t>
      </w:r>
      <w:r w:rsidR="00BE1BC7">
        <w:t>HDR</w:t>
      </w:r>
      <w:r w:rsidRPr="006C04DD">
        <w:t xml:space="preserve"> Administration.</w:t>
      </w:r>
    </w:p>
    <w:p w14:paraId="664B7B0A" w14:textId="77777777" w:rsidR="008C154C" w:rsidRPr="006C04DD" w:rsidRDefault="008C154C" w:rsidP="008C154C"/>
    <w:p w14:paraId="2ADEB86B" w14:textId="63BEDDAB" w:rsidR="002C4C5B" w:rsidRDefault="002C4C5B" w:rsidP="008C154C">
      <w:r>
        <w:t xml:space="preserve">Please remember when working in Seddon this is a shared environment and will have some noise associated with it, keyboards can be noisy, phones will receive calls or messages, and people will drop things.  Quiet discussions are allowed and encouraged we want you to get to know each other and form friendships.  All we ask is please try to be tolerant of others and mindful of any noise you create. If something is bothering you try a quiet word with the person and if that does not work or you are uncomfortable doing this let either the PGAO or your Student Rep know.   </w:t>
      </w:r>
    </w:p>
    <w:p w14:paraId="18623DE9" w14:textId="77777777" w:rsidR="002C4C5B" w:rsidRDefault="002C4C5B" w:rsidP="008C154C"/>
    <w:p w14:paraId="461AE23D" w14:textId="36159C4C" w:rsidR="00DC4D28" w:rsidRDefault="00DC4D28" w:rsidP="00DC4D28">
      <w:pPr>
        <w:rPr>
          <w:rFonts w:asciiTheme="majorHAnsi" w:hAnsiTheme="majorHAnsi"/>
          <w:b/>
          <w:color w:val="4F81BD" w:themeColor="accent1"/>
          <w:sz w:val="28"/>
          <w:szCs w:val="20"/>
          <w:lang w:eastAsia="en-US"/>
        </w:rPr>
      </w:pPr>
      <w:r>
        <w:rPr>
          <w:rFonts w:asciiTheme="majorHAnsi" w:hAnsiTheme="majorHAnsi"/>
          <w:b/>
          <w:color w:val="4F81BD" w:themeColor="accent1"/>
          <w:sz w:val="28"/>
          <w:szCs w:val="20"/>
          <w:lang w:eastAsia="en-US"/>
        </w:rPr>
        <w:t>Meeting rooms</w:t>
      </w:r>
    </w:p>
    <w:p w14:paraId="3C582B69" w14:textId="2B35AC0E" w:rsidR="002C2A5F" w:rsidRDefault="00DC4D28" w:rsidP="008C154C">
      <w:r w:rsidRPr="009D1A2A">
        <w:t xml:space="preserve">There are two meeting rooms available for </w:t>
      </w:r>
      <w:r w:rsidR="00BE1BC7">
        <w:t>HDR</w:t>
      </w:r>
      <w:r w:rsidRPr="009D1A2A">
        <w:t xml:space="preserve"> Students to use to eithe</w:t>
      </w:r>
      <w:r w:rsidRPr="004B10B1">
        <w:t xml:space="preserve">r make calls in </w:t>
      </w:r>
      <w:r w:rsidRPr="003970FB">
        <w:t>quiet</w:t>
      </w:r>
      <w:r w:rsidRPr="002C2A5F">
        <w:t xml:space="preserve"> space. </w:t>
      </w:r>
      <w:r w:rsidR="002C4C5B">
        <w:t>Both</w:t>
      </w:r>
      <w:r w:rsidRPr="002C2A5F">
        <w:t xml:space="preserve"> office</w:t>
      </w:r>
      <w:r w:rsidR="002C4C5B">
        <w:t>s are</w:t>
      </w:r>
      <w:r w:rsidRPr="002C2A5F">
        <w:t xml:space="preserve"> set</w:t>
      </w:r>
      <w:r w:rsidR="0046020F">
        <w:t xml:space="preserve"> </w:t>
      </w:r>
      <w:r w:rsidRPr="002C2A5F">
        <w:t xml:space="preserve">up with a computer </w:t>
      </w:r>
      <w:r>
        <w:t>which can be used for some quiet writing time.</w:t>
      </w:r>
      <w:r w:rsidR="001F536F">
        <w:t xml:space="preserve"> Rooms can be booked via the </w:t>
      </w:r>
      <w:hyperlink r:id="rId46" w:history="1">
        <w:proofErr w:type="spellStart"/>
        <w:r w:rsidR="001F536F" w:rsidRPr="001F536F">
          <w:rPr>
            <w:rStyle w:val="Hyperlink"/>
          </w:rPr>
          <w:t>BookIT</w:t>
        </w:r>
        <w:proofErr w:type="spellEnd"/>
        <w:r w:rsidR="001F536F" w:rsidRPr="001F536F">
          <w:rPr>
            <w:rStyle w:val="Hyperlink"/>
          </w:rPr>
          <w:t xml:space="preserve"> </w:t>
        </w:r>
      </w:hyperlink>
      <w:r w:rsidR="001F536F">
        <w:t>site.</w:t>
      </w:r>
    </w:p>
    <w:p w14:paraId="25B99634" w14:textId="77777777" w:rsidR="002C4C5B" w:rsidRDefault="002C4C5B" w:rsidP="002C4C5B">
      <w:pPr>
        <w:rPr>
          <w:rFonts w:asciiTheme="majorHAnsi" w:hAnsiTheme="majorHAnsi"/>
          <w:b/>
          <w:color w:val="4F81BD" w:themeColor="accent1"/>
          <w:sz w:val="28"/>
          <w:szCs w:val="20"/>
          <w:lang w:eastAsia="en-US"/>
        </w:rPr>
      </w:pPr>
    </w:p>
    <w:p w14:paraId="5DB8006A" w14:textId="4321FEFA" w:rsidR="002C4C5B" w:rsidRDefault="002C4C5B" w:rsidP="002C4C5B">
      <w:pPr>
        <w:rPr>
          <w:rFonts w:asciiTheme="majorHAnsi" w:hAnsiTheme="majorHAnsi"/>
          <w:b/>
          <w:color w:val="4F81BD" w:themeColor="accent1"/>
          <w:sz w:val="28"/>
          <w:szCs w:val="20"/>
          <w:lang w:eastAsia="en-US"/>
        </w:rPr>
      </w:pPr>
      <w:r>
        <w:rPr>
          <w:rFonts w:asciiTheme="majorHAnsi" w:hAnsiTheme="majorHAnsi"/>
          <w:b/>
          <w:color w:val="4F81BD" w:themeColor="accent1"/>
          <w:sz w:val="28"/>
          <w:szCs w:val="20"/>
          <w:lang w:eastAsia="en-US"/>
        </w:rPr>
        <w:t>Cleaning</w:t>
      </w:r>
    </w:p>
    <w:p w14:paraId="3FE1DC54" w14:textId="78E9B143" w:rsidR="00DC4D28" w:rsidRDefault="002C4C5B" w:rsidP="002C4C5B">
      <w:r>
        <w:t xml:space="preserve">The cleaners will come in and vacuum once a week, toilets will be cleaned daily.  The kitchen area is your responsibility.  Please ensure you clean up after yourself, wash your dishes, wipe out the microwave, don’t leave food in the fridge past expiry.  If each person takes responsibility then </w:t>
      </w:r>
      <w:r w:rsidR="00F16B24">
        <w:t>the space remains nice for everyone.</w:t>
      </w:r>
    </w:p>
    <w:p w14:paraId="2F451635" w14:textId="77777777" w:rsidR="00F16B24" w:rsidRDefault="00F16B24" w:rsidP="002C4C5B"/>
    <w:p w14:paraId="2F877DEF" w14:textId="115B6AA7" w:rsidR="000E0F74" w:rsidRDefault="000E0F74" w:rsidP="008C154C">
      <w:pPr>
        <w:rPr>
          <w:rFonts w:asciiTheme="majorHAnsi" w:hAnsiTheme="majorHAnsi"/>
          <w:b/>
          <w:color w:val="4F81BD" w:themeColor="accent1"/>
          <w:sz w:val="28"/>
          <w:szCs w:val="20"/>
          <w:lang w:eastAsia="en-US"/>
        </w:rPr>
      </w:pPr>
      <w:r w:rsidRPr="00F60112">
        <w:rPr>
          <w:rFonts w:asciiTheme="majorHAnsi" w:hAnsiTheme="majorHAnsi"/>
          <w:b/>
          <w:color w:val="4F81BD" w:themeColor="accent1"/>
          <w:sz w:val="28"/>
          <w:szCs w:val="20"/>
          <w:lang w:eastAsia="en-US"/>
        </w:rPr>
        <w:t>Mailroom</w:t>
      </w:r>
    </w:p>
    <w:p w14:paraId="42BA9C22" w14:textId="6B796F5E" w:rsidR="000E0F74" w:rsidRDefault="00F16B24" w:rsidP="00F16B24">
      <w:pPr>
        <w:jc w:val="both"/>
      </w:pPr>
      <w:r>
        <w:rPr>
          <w:noProof/>
        </w:rPr>
        <w:drawing>
          <wp:anchor distT="0" distB="0" distL="114300" distR="114300" simplePos="0" relativeHeight="251659264" behindDoc="0" locked="0" layoutInCell="1" allowOverlap="1" wp14:anchorId="4EED2859" wp14:editId="048BBB93">
            <wp:simplePos x="0" y="0"/>
            <wp:positionH relativeFrom="column">
              <wp:posOffset>4726724</wp:posOffset>
            </wp:positionH>
            <wp:positionV relativeFrom="paragraph">
              <wp:posOffset>4637</wp:posOffset>
            </wp:positionV>
            <wp:extent cx="914400" cy="1219200"/>
            <wp:effectExtent l="0" t="0" r="0" b="0"/>
            <wp:wrapSquare wrapText="bothSides"/>
            <wp:docPr id="6" name="Picture 6" descr="IMG_6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031"/>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anchor>
        </w:drawing>
      </w:r>
      <w:r w:rsidR="00BE1BC7">
        <w:t>HDR</w:t>
      </w:r>
      <w:r w:rsidR="000E0F74">
        <w:t xml:space="preserve"> student mail is distributed into the pigeon trays in the level 7 mail room/utility room</w:t>
      </w:r>
      <w:r w:rsidR="0039637E">
        <w:t xml:space="preserve"> 706</w:t>
      </w:r>
      <w:r w:rsidR="000E0F74">
        <w:t xml:space="preserve"> (Therapies Annex). The pigeon trays are alphabetically labelled “A to Z”. Mail items will be distributed under your surname initial. Please ensure you regularly check the pigeon trays.</w:t>
      </w:r>
      <w:r w:rsidR="000E0F74" w:rsidRPr="000E0F74">
        <w:t xml:space="preserve"> </w:t>
      </w:r>
    </w:p>
    <w:p w14:paraId="342E31B3" w14:textId="7724A2DC" w:rsidR="000E0F74" w:rsidRDefault="000E0F74" w:rsidP="000E0F74">
      <w:pPr>
        <w:rPr>
          <w:sz w:val="22"/>
          <w:szCs w:val="22"/>
        </w:rPr>
      </w:pPr>
    </w:p>
    <w:p w14:paraId="6E92ED82" w14:textId="77777777" w:rsidR="000E0F74" w:rsidRPr="006C04DD" w:rsidRDefault="000E0F74" w:rsidP="008C154C"/>
    <w:p w14:paraId="625A1AE2" w14:textId="77777777" w:rsidR="0077452E" w:rsidRDefault="0077452E" w:rsidP="0077452E">
      <w:pPr>
        <w:pBdr>
          <w:bottom w:val="double" w:sz="4" w:space="1" w:color="C0C0C0"/>
        </w:pBdr>
      </w:pPr>
    </w:p>
    <w:p w14:paraId="7E624818" w14:textId="77777777" w:rsidR="000E0F74" w:rsidRDefault="000E0F74" w:rsidP="0077452E">
      <w:pPr>
        <w:pBdr>
          <w:bottom w:val="double" w:sz="4" w:space="1" w:color="C0C0C0"/>
        </w:pBdr>
      </w:pPr>
    </w:p>
    <w:p w14:paraId="26F4E726" w14:textId="77777777" w:rsidR="000E0F74" w:rsidRDefault="000E0F74" w:rsidP="0077452E">
      <w:pPr>
        <w:pBdr>
          <w:bottom w:val="double" w:sz="4" w:space="1" w:color="C0C0C0"/>
        </w:pBdr>
      </w:pPr>
    </w:p>
    <w:p w14:paraId="1C54656A" w14:textId="77777777" w:rsidR="000E0F74" w:rsidRDefault="000E0F74" w:rsidP="0077452E">
      <w:pPr>
        <w:pBdr>
          <w:bottom w:val="double" w:sz="4" w:space="1" w:color="C0C0C0"/>
        </w:pBdr>
      </w:pPr>
    </w:p>
    <w:p w14:paraId="4C81F4CA" w14:textId="77777777" w:rsidR="000E0F74" w:rsidRDefault="000E0F74" w:rsidP="0077452E">
      <w:pPr>
        <w:pBdr>
          <w:bottom w:val="double" w:sz="4" w:space="1" w:color="C0C0C0"/>
        </w:pBdr>
      </w:pPr>
    </w:p>
    <w:p w14:paraId="619627E7" w14:textId="77777777" w:rsidR="00F16B24" w:rsidRDefault="00F16B24" w:rsidP="0077452E">
      <w:pPr>
        <w:pBdr>
          <w:bottom w:val="double" w:sz="4" w:space="1" w:color="C0C0C0"/>
        </w:pBdr>
      </w:pPr>
    </w:p>
    <w:p w14:paraId="6EAF2646" w14:textId="7A89B9E0" w:rsidR="00A06E6D" w:rsidRDefault="002C2A5F" w:rsidP="009D1A2A">
      <w:pPr>
        <w:pStyle w:val="Heading1"/>
        <w:rPr>
          <w:rStyle w:val="Strong"/>
          <w:b/>
          <w:bCs/>
        </w:rPr>
      </w:pPr>
      <w:bookmarkStart w:id="14" w:name="_Toc507141583"/>
      <w:r w:rsidRPr="002C2A5F">
        <w:rPr>
          <w:rStyle w:val="Strong"/>
          <w:b/>
          <w:bCs/>
        </w:rPr>
        <w:t>IT and Online R</w:t>
      </w:r>
      <w:r w:rsidR="00A06E6D" w:rsidRPr="00F60112">
        <w:rPr>
          <w:rStyle w:val="Strong"/>
          <w:b/>
          <w:bCs/>
        </w:rPr>
        <w:t>esources</w:t>
      </w:r>
      <w:bookmarkEnd w:id="14"/>
    </w:p>
    <w:p w14:paraId="12FB1DE9" w14:textId="77777777" w:rsidR="0077452E" w:rsidRDefault="0077452E" w:rsidP="0077452E">
      <w:pPr>
        <w:pBdr>
          <w:bottom w:val="double" w:sz="4" w:space="1" w:color="C0C0C0"/>
        </w:pBdr>
      </w:pPr>
    </w:p>
    <w:p w14:paraId="35C64969" w14:textId="77777777" w:rsidR="0077452E" w:rsidRPr="00F60112" w:rsidRDefault="0077452E" w:rsidP="00F60112"/>
    <w:p w14:paraId="65A5A1B0" w14:textId="34DF7F6D" w:rsidR="006671A2" w:rsidRPr="00F60112" w:rsidRDefault="00A06E6D" w:rsidP="00F60112">
      <w:pPr>
        <w:pStyle w:val="Heading2"/>
        <w:rPr>
          <w:rStyle w:val="Strong"/>
          <w:b/>
        </w:rPr>
      </w:pPr>
      <w:bookmarkStart w:id="15" w:name="_Toc507141584"/>
      <w:r w:rsidRPr="00F60112">
        <w:rPr>
          <w:rStyle w:val="Strong"/>
          <w:b/>
          <w:bCs w:val="0"/>
        </w:rPr>
        <w:t>Student email account</w:t>
      </w:r>
      <w:bookmarkEnd w:id="15"/>
    </w:p>
    <w:p w14:paraId="05C5088C" w14:textId="0B1BE7A9" w:rsidR="006671A2" w:rsidRPr="00022DBB" w:rsidRDefault="006671A2" w:rsidP="006671A2">
      <w:pPr>
        <w:rPr>
          <w:rStyle w:val="s"/>
          <w:color w:val="0000FF"/>
          <w:u w:val="single"/>
        </w:rPr>
      </w:pPr>
      <w:r>
        <w:rPr>
          <w:color w:val="000000"/>
        </w:rPr>
        <w:t xml:space="preserve">As an enrolled student of The University of Queensland, all </w:t>
      </w:r>
      <w:r>
        <w:rPr>
          <w:b/>
          <w:color w:val="000000"/>
        </w:rPr>
        <w:t>official correspondence will be sent to your student email address</w:t>
      </w:r>
      <w:r>
        <w:rPr>
          <w:color w:val="000000"/>
        </w:rPr>
        <w:t xml:space="preserve">.  Please note that it is a condition of candidature to check your student email account on a regular basis, or set up an </w:t>
      </w:r>
      <w:r w:rsidRPr="00D80F7F">
        <w:t>automatic redirection</w:t>
      </w:r>
      <w:r w:rsidR="00D80F7F">
        <w:rPr>
          <w:rStyle w:val="Hyperlink"/>
        </w:rPr>
        <w:t xml:space="preserve">.  </w:t>
      </w:r>
      <w:r w:rsidR="00D93A9B" w:rsidRPr="00F60112">
        <w:rPr>
          <w:color w:val="000000"/>
        </w:rPr>
        <w:t>I</w:t>
      </w:r>
      <w:r w:rsidR="00DC4D28">
        <w:rPr>
          <w:color w:val="000000"/>
        </w:rPr>
        <w:t>nformation about this can be located at</w:t>
      </w:r>
      <w:r w:rsidR="00D93A9B">
        <w:rPr>
          <w:color w:val="000000"/>
        </w:rPr>
        <w:t xml:space="preserve"> </w:t>
      </w:r>
      <w:hyperlink r:id="rId49" w:history="1">
        <w:r w:rsidR="00D80F7F" w:rsidRPr="00D467C2">
          <w:rPr>
            <w:rStyle w:val="Hyperlink"/>
          </w:rPr>
          <w:t>https://its.uq.edu.au/redirect-student-email</w:t>
        </w:r>
      </w:hyperlink>
      <w:r w:rsidR="00D80F7F">
        <w:t xml:space="preserve"> </w:t>
      </w:r>
    </w:p>
    <w:p w14:paraId="72E5A192" w14:textId="77777777" w:rsidR="004439C5" w:rsidRDefault="004439C5" w:rsidP="008C154C">
      <w:pPr>
        <w:rPr>
          <w:sz w:val="16"/>
          <w:szCs w:val="16"/>
        </w:rPr>
      </w:pPr>
    </w:p>
    <w:p w14:paraId="688CACB5" w14:textId="77777777" w:rsidR="0077452E" w:rsidRDefault="0077452E" w:rsidP="008C154C">
      <w:pPr>
        <w:rPr>
          <w:sz w:val="16"/>
          <w:szCs w:val="16"/>
        </w:rPr>
      </w:pPr>
    </w:p>
    <w:p w14:paraId="6EDF966C" w14:textId="77777777" w:rsidR="00DC4D28" w:rsidRDefault="00DC4D28" w:rsidP="00DC4D28">
      <w:r>
        <w:lastRenderedPageBreak/>
        <w:t xml:space="preserve">The student UQ </w:t>
      </w:r>
      <w:r w:rsidRPr="00393759">
        <w:t xml:space="preserve">email service </w:t>
      </w:r>
      <w:r>
        <w:t xml:space="preserve">can be kept </w:t>
      </w:r>
      <w:r w:rsidRPr="00393759">
        <w:t xml:space="preserve">'for life'. Please note this is specific to </w:t>
      </w:r>
      <w:r>
        <w:t xml:space="preserve">your </w:t>
      </w:r>
      <w:r w:rsidRPr="00393759">
        <w:t xml:space="preserve">student UQ email which will either </w:t>
      </w:r>
      <w:proofErr w:type="gramStart"/>
      <w:r w:rsidRPr="00393759">
        <w:t>be  </w:t>
      </w:r>
      <w:proofErr w:type="gramEnd"/>
      <w:r w:rsidR="00557669">
        <w:fldChar w:fldCharType="begin"/>
      </w:r>
      <w:r w:rsidR="00557669">
        <w:instrText xml:space="preserve"> HYPERLINK "mailto:firstname.lastnamexx@uq.net.au" </w:instrText>
      </w:r>
      <w:r w:rsidR="00557669">
        <w:fldChar w:fldCharType="separate"/>
      </w:r>
      <w:r w:rsidRPr="00393759">
        <w:rPr>
          <w:rStyle w:val="Hyperlink"/>
        </w:rPr>
        <w:t>firstname.lastnamexx@uq.net.au</w:t>
      </w:r>
      <w:r w:rsidR="00557669">
        <w:rPr>
          <w:rStyle w:val="Hyperlink"/>
        </w:rPr>
        <w:fldChar w:fldCharType="end"/>
      </w:r>
      <w:r w:rsidRPr="00393759">
        <w:t xml:space="preserve"> or </w:t>
      </w:r>
      <w:hyperlink r:id="rId50" w:history="1">
        <w:r w:rsidRPr="00393759">
          <w:rPr>
            <w:rStyle w:val="Hyperlink"/>
          </w:rPr>
          <w:t>firstname.lastnamexx@uqconnect.edu.au</w:t>
        </w:r>
      </w:hyperlink>
      <w:r w:rsidRPr="00393759">
        <w:t xml:space="preserve"> (where xx may be a number). </w:t>
      </w:r>
    </w:p>
    <w:p w14:paraId="4892ED00" w14:textId="77777777" w:rsidR="00D80F7F" w:rsidRDefault="00D80F7F" w:rsidP="00DC4D28"/>
    <w:p w14:paraId="479AF217" w14:textId="5E758E4E" w:rsidR="00D80F7F" w:rsidRDefault="00D80F7F" w:rsidP="00DC4D28">
      <w:r>
        <w:t xml:space="preserve">For further email help a number of guides are available on the ITS website </w:t>
      </w:r>
      <w:hyperlink r:id="rId51" w:history="1">
        <w:r w:rsidRPr="00D467C2">
          <w:rPr>
            <w:rStyle w:val="Hyperlink"/>
          </w:rPr>
          <w:t>https://its.uq.edu.au/services/student-email</w:t>
        </w:r>
      </w:hyperlink>
      <w:r>
        <w:t xml:space="preserve"> </w:t>
      </w:r>
    </w:p>
    <w:p w14:paraId="5075B09B" w14:textId="77777777" w:rsidR="00DC4D28" w:rsidRDefault="00DC4D28" w:rsidP="00DC4D28"/>
    <w:p w14:paraId="4E051827" w14:textId="1D61AF88" w:rsidR="00DC4D28" w:rsidRPr="00F60112" w:rsidRDefault="0046020F" w:rsidP="00F60112">
      <w:pPr>
        <w:pStyle w:val="Heading2"/>
        <w:rPr>
          <w:rStyle w:val="Strong"/>
          <w:bCs w:val="0"/>
        </w:rPr>
      </w:pPr>
      <w:bookmarkStart w:id="16" w:name="_Toc507141585"/>
      <w:r>
        <w:rPr>
          <w:rStyle w:val="Strong"/>
          <w:bCs w:val="0"/>
        </w:rPr>
        <w:t xml:space="preserve">Staff </w:t>
      </w:r>
      <w:r w:rsidR="00DC4D28" w:rsidRPr="00F60112">
        <w:rPr>
          <w:rStyle w:val="Strong"/>
          <w:bCs w:val="0"/>
        </w:rPr>
        <w:t>and staff associate email accounts</w:t>
      </w:r>
      <w:bookmarkEnd w:id="16"/>
    </w:p>
    <w:p w14:paraId="347C74F3" w14:textId="49FC4176" w:rsidR="00DC4D28" w:rsidRDefault="00DC4D28" w:rsidP="00DC4D28">
      <w:r>
        <w:t xml:space="preserve">If you hold a paid appointment with UQ or receive a UQ Scholarship you may also be allocated either </w:t>
      </w:r>
      <w:r w:rsidR="00D93A9B">
        <w:t xml:space="preserve">a </w:t>
      </w:r>
      <w:r>
        <w:t xml:space="preserve">staff email or staff associate email. These email accounts typically following </w:t>
      </w:r>
      <w:r w:rsidR="00D93A9B">
        <w:t xml:space="preserve">the </w:t>
      </w:r>
      <w:r>
        <w:t>format</w:t>
      </w:r>
      <w:r w:rsidR="00D93A9B">
        <w:t>:</w:t>
      </w:r>
      <w:r>
        <w:t xml:space="preserve"> firstname</w:t>
      </w:r>
      <w:r w:rsidR="00D93A9B" w:rsidRPr="00F60112">
        <w:t>initial.surname@uq.edu.au</w:t>
      </w:r>
      <w:r>
        <w:t xml:space="preserve"> </w:t>
      </w:r>
      <w:r w:rsidR="00D93A9B">
        <w:t>(</w:t>
      </w:r>
      <w:proofErr w:type="spellStart"/>
      <w:r>
        <w:t>eg</w:t>
      </w:r>
      <w:proofErr w:type="spellEnd"/>
      <w:r>
        <w:t xml:space="preserve"> </w:t>
      </w:r>
      <w:hyperlink r:id="rId52" w:history="1">
        <w:r w:rsidR="00216E44" w:rsidRPr="0082670A">
          <w:rPr>
            <w:rStyle w:val="Hyperlink"/>
          </w:rPr>
          <w:t>a.smith@uq.edu.au</w:t>
        </w:r>
      </w:hyperlink>
      <w:r w:rsidR="00D93A9B">
        <w:t>).</w:t>
      </w:r>
      <w:r w:rsidR="00216E44">
        <w:t xml:space="preserve">  If you do not get one of these accounts and need one please email </w:t>
      </w:r>
      <w:hyperlink r:id="rId53" w:history="1">
        <w:r w:rsidR="00D80F7F" w:rsidRPr="00D467C2">
          <w:rPr>
            <w:rStyle w:val="Hyperlink"/>
          </w:rPr>
          <w:t>rhd.shrs@enquire.uq.edu.au</w:t>
        </w:r>
      </w:hyperlink>
      <w:r w:rsidR="00216E44">
        <w:t>.</w:t>
      </w:r>
    </w:p>
    <w:p w14:paraId="50B93008" w14:textId="77777777" w:rsidR="00DC4D28" w:rsidRDefault="00DC4D28" w:rsidP="00DC4D28"/>
    <w:p w14:paraId="06200F4F" w14:textId="5483C3CD" w:rsidR="00DC4D28" w:rsidRPr="00393759" w:rsidRDefault="00DC4D28" w:rsidP="00DC4D28">
      <w:r w:rsidRPr="00393759">
        <w:t>UQ staff</w:t>
      </w:r>
      <w:r>
        <w:t xml:space="preserve"> and staff</w:t>
      </w:r>
      <w:r w:rsidRPr="00393759">
        <w:t xml:space="preserve"> associate emails are </w:t>
      </w:r>
      <w:r w:rsidRPr="00393759">
        <w:rPr>
          <w:b/>
          <w:bCs/>
          <w:u w:val="single"/>
        </w:rPr>
        <w:t>not issued for life</w:t>
      </w:r>
      <w:r w:rsidRPr="00393759">
        <w:t xml:space="preserve"> so please ensure </w:t>
      </w:r>
      <w:r>
        <w:t>if you are re</w:t>
      </w:r>
      <w:r w:rsidRPr="00393759">
        <w:t xml:space="preserve">quired to note an email contact for publications please ensure they are using </w:t>
      </w:r>
      <w:r>
        <w:t>your</w:t>
      </w:r>
      <w:r w:rsidRPr="00393759">
        <w:t xml:space="preserve"> </w:t>
      </w:r>
      <w:r w:rsidRPr="00F60112">
        <w:rPr>
          <w:b/>
        </w:rPr>
        <w:t>student for life</w:t>
      </w:r>
      <w:r w:rsidRPr="00393759">
        <w:t xml:space="preserve"> email. </w:t>
      </w:r>
    </w:p>
    <w:p w14:paraId="779D3517" w14:textId="77777777" w:rsidR="00DC4D28" w:rsidRDefault="00DC4D28" w:rsidP="008C154C">
      <w:pPr>
        <w:rPr>
          <w:sz w:val="16"/>
          <w:szCs w:val="16"/>
        </w:rPr>
      </w:pPr>
    </w:p>
    <w:p w14:paraId="7AA7EBDD" w14:textId="5DD2E55C" w:rsidR="00216E44" w:rsidRPr="00F60112" w:rsidRDefault="00216E44" w:rsidP="00216E44">
      <w:pPr>
        <w:pStyle w:val="Heading2"/>
        <w:rPr>
          <w:rStyle w:val="Strong"/>
          <w:bCs w:val="0"/>
        </w:rPr>
      </w:pPr>
      <w:bookmarkStart w:id="17" w:name="_Toc507141586"/>
      <w:r>
        <w:rPr>
          <w:rStyle w:val="Strong"/>
          <w:bCs w:val="0"/>
        </w:rPr>
        <w:t>Hosted</w:t>
      </w:r>
      <w:r w:rsidRPr="00F60112">
        <w:rPr>
          <w:rStyle w:val="Strong"/>
          <w:bCs w:val="0"/>
        </w:rPr>
        <w:t xml:space="preserve"> email accounts</w:t>
      </w:r>
      <w:bookmarkEnd w:id="17"/>
    </w:p>
    <w:p w14:paraId="6543E7C4" w14:textId="25B4FE29" w:rsidR="00216E44" w:rsidRDefault="00216E44" w:rsidP="00216E44">
      <w:r>
        <w:t>If you are conducting research as part of your project you may need a generic email account associated with the project rather than your student email, (</w:t>
      </w:r>
      <w:proofErr w:type="spellStart"/>
      <w:r>
        <w:t>eg</w:t>
      </w:r>
      <w:proofErr w:type="spellEnd"/>
      <w:r>
        <w:t xml:space="preserve"> </w:t>
      </w:r>
      <w:hyperlink r:id="rId54" w:history="1">
        <w:r w:rsidRPr="0082670A">
          <w:rPr>
            <w:rStyle w:val="Hyperlink"/>
          </w:rPr>
          <w:t>myproject@uq.edu.au</w:t>
        </w:r>
      </w:hyperlink>
      <w:r>
        <w:t xml:space="preserve">).  </w:t>
      </w:r>
      <w:r w:rsidRPr="00216E44">
        <w:t>UQ’s email policy states we must not use an externally hosted account</w:t>
      </w:r>
      <w:r>
        <w:t xml:space="preserve"> (</w:t>
      </w:r>
      <w:proofErr w:type="spellStart"/>
      <w:r>
        <w:t>gmail</w:t>
      </w:r>
      <w:proofErr w:type="spellEnd"/>
      <w:r>
        <w:t>, yahoo etc</w:t>
      </w:r>
      <w:proofErr w:type="gramStart"/>
      <w:r>
        <w:t>..)</w:t>
      </w:r>
      <w:proofErr w:type="gramEnd"/>
      <w:r w:rsidRPr="00216E44">
        <w:t xml:space="preserve"> for official university email.  As </w:t>
      </w:r>
      <w:r>
        <w:t>your research is official UQ r</w:t>
      </w:r>
      <w:r w:rsidRPr="00216E44">
        <w:t xml:space="preserve">esearch </w:t>
      </w:r>
      <w:r w:rsidR="00D80F7F">
        <w:t>you will need to either use your student email or a</w:t>
      </w:r>
      <w:r w:rsidRPr="00216E44">
        <w:t xml:space="preserve"> UQ hosted </w:t>
      </w:r>
      <w:r>
        <w:t>email</w:t>
      </w:r>
      <w:r w:rsidRPr="00216E44">
        <w:t xml:space="preserve">.  These can be set up with a generic name and are free to staff and associates.  As a PhD student with </w:t>
      </w:r>
      <w:r w:rsidR="00C02024" w:rsidRPr="00216E44">
        <w:t>an</w:t>
      </w:r>
      <w:r w:rsidRPr="00216E44">
        <w:t xml:space="preserve"> </w:t>
      </w:r>
      <w:r w:rsidR="00C02024">
        <w:t>XX</w:t>
      </w:r>
      <w:r w:rsidRPr="00216E44">
        <w:t>@uq.edu.au</w:t>
      </w:r>
      <w:r>
        <w:t xml:space="preserve"> </w:t>
      </w:r>
      <w:r w:rsidR="00D80F7F">
        <w:t xml:space="preserve">staff account </w:t>
      </w:r>
      <w:r>
        <w:t xml:space="preserve">you can access to this service, if you do not have a staff account please contact </w:t>
      </w:r>
      <w:hyperlink r:id="rId55" w:history="1">
        <w:r w:rsidR="00D80F7F" w:rsidRPr="00D467C2">
          <w:rPr>
            <w:rStyle w:val="Hyperlink"/>
          </w:rPr>
          <w:t>rhd.shrs@enquire.uq.edu.au</w:t>
        </w:r>
      </w:hyperlink>
      <w:r>
        <w:t xml:space="preserve">.   </w:t>
      </w:r>
    </w:p>
    <w:p w14:paraId="1915C8AB" w14:textId="77777777" w:rsidR="00216E44" w:rsidRDefault="00216E44" w:rsidP="00216E44"/>
    <w:p w14:paraId="2C629503" w14:textId="218A71AA" w:rsidR="00C02024" w:rsidRDefault="00C02024" w:rsidP="00216E44">
      <w:r w:rsidRPr="00C02024">
        <w:t xml:space="preserve">You can apply for a hosted server here: </w:t>
      </w:r>
      <w:hyperlink r:id="rId56" w:history="1">
        <w:r w:rsidRPr="0082670A">
          <w:rPr>
            <w:rStyle w:val="Hyperlink"/>
          </w:rPr>
          <w:t>https://its.uq.edu.au/services-guides/user-accounts-and-passwords/shared-hosted-server-accounts</w:t>
        </w:r>
      </w:hyperlink>
      <w:r>
        <w:t xml:space="preserve"> </w:t>
      </w:r>
      <w:r w:rsidRPr="00C02024">
        <w:t>the account would need to be approved by Pascale N</w:t>
      </w:r>
      <w:r w:rsidR="00D80F7F">
        <w:t>ijssen our School Manager and IS</w:t>
      </w:r>
      <w:r w:rsidRPr="00C02024">
        <w:t xml:space="preserve"> generally set up in a few days.  .</w:t>
      </w:r>
    </w:p>
    <w:p w14:paraId="6E745F83" w14:textId="2640A565" w:rsidR="007311D7" w:rsidRPr="00F60112" w:rsidRDefault="007311D7" w:rsidP="00216E44">
      <w:pPr>
        <w:pStyle w:val="Heading2"/>
      </w:pPr>
      <w:bookmarkStart w:id="18" w:name="_Toc507141587"/>
      <w:r w:rsidRPr="00216E44">
        <w:rPr>
          <w:rStyle w:val="Strong"/>
          <w:bCs w:val="0"/>
        </w:rPr>
        <w:t>Blackboard</w:t>
      </w:r>
      <w:bookmarkEnd w:id="18"/>
    </w:p>
    <w:p w14:paraId="2703F66C" w14:textId="665D3D2F" w:rsidR="00A06E6D" w:rsidRDefault="007311D7" w:rsidP="00A06E6D">
      <w:pPr>
        <w:rPr>
          <w:b/>
        </w:rPr>
      </w:pPr>
      <w:r w:rsidRPr="00FF470C">
        <w:rPr>
          <w:color w:val="000000"/>
        </w:rPr>
        <w:t xml:space="preserve">To facilitate communications, notices and resources </w:t>
      </w:r>
      <w:r w:rsidR="002C2A5F">
        <w:rPr>
          <w:color w:val="000000"/>
        </w:rPr>
        <w:t>the School has a</w:t>
      </w:r>
      <w:r w:rsidRPr="00FF470C">
        <w:rPr>
          <w:color w:val="000000"/>
        </w:rPr>
        <w:t xml:space="preserve"> Blackboard</w:t>
      </w:r>
      <w:r w:rsidR="002C2A5F">
        <w:rPr>
          <w:color w:val="000000"/>
        </w:rPr>
        <w:t xml:space="preserve"> community called</w:t>
      </w:r>
      <w:r w:rsidRPr="00FF470C">
        <w:rPr>
          <w:color w:val="000000"/>
        </w:rPr>
        <w:t xml:space="preserve">. </w:t>
      </w:r>
      <w:r w:rsidR="0077452E" w:rsidRPr="00F60112">
        <w:rPr>
          <w:b/>
        </w:rPr>
        <w:t>SHRS Research Community</w:t>
      </w:r>
      <w:r w:rsidR="00D93A9B">
        <w:rPr>
          <w:b/>
        </w:rPr>
        <w:t xml:space="preserve">. </w:t>
      </w:r>
      <w:r w:rsidR="00D93A9B" w:rsidRPr="00F60112">
        <w:t xml:space="preserve">You will find resources specific to </w:t>
      </w:r>
      <w:r w:rsidR="00BE1BC7">
        <w:t>HDR</w:t>
      </w:r>
      <w:r w:rsidR="00D93A9B">
        <w:rPr>
          <w:b/>
        </w:rPr>
        <w:t xml:space="preserve"> </w:t>
      </w:r>
      <w:r w:rsidR="0077452E">
        <w:t>under the ‘</w:t>
      </w:r>
      <w:r w:rsidR="00BE1BC7">
        <w:t>HDR</w:t>
      </w:r>
      <w:r w:rsidR="0077452E">
        <w:t xml:space="preserve"> Students’ folder</w:t>
      </w:r>
      <w:r w:rsidR="002C2A5F">
        <w:t xml:space="preserve">. </w:t>
      </w:r>
      <w:r w:rsidRPr="00FF470C">
        <w:t>You can access Blackboard via</w:t>
      </w:r>
      <w:r w:rsidR="002C2A5F">
        <w:t xml:space="preserve"> </w:t>
      </w:r>
      <w:hyperlink r:id="rId57" w:tgtFrame="_blank" w:tooltip="eLearning@UQ (Blackboard) (opens in new window)" w:history="1">
        <w:proofErr w:type="spellStart"/>
        <w:r w:rsidR="002C2A5F" w:rsidRPr="00FF470C">
          <w:rPr>
            <w:rStyle w:val="Hyperlink"/>
          </w:rPr>
          <w:t>eLearning@UQ</w:t>
        </w:r>
        <w:proofErr w:type="spellEnd"/>
        <w:r w:rsidR="002C2A5F" w:rsidRPr="00FF470C">
          <w:rPr>
            <w:rStyle w:val="Hyperlink"/>
          </w:rPr>
          <w:t xml:space="preserve"> (Blackboard)</w:t>
        </w:r>
      </w:hyperlink>
      <w:r w:rsidR="002C2A5F" w:rsidRPr="00FF470C">
        <w:t xml:space="preserve">  </w:t>
      </w:r>
      <w:r w:rsidR="002C2A5F">
        <w:t>or</w:t>
      </w:r>
      <w:r w:rsidRPr="00FF470C">
        <w:t xml:space="preserve"> your </w:t>
      </w:r>
      <w:hyperlink r:id="rId58" w:history="1">
        <w:proofErr w:type="spellStart"/>
        <w:r w:rsidRPr="00FF470C">
          <w:rPr>
            <w:rStyle w:val="Hyperlink"/>
          </w:rPr>
          <w:t>mySI</w:t>
        </w:r>
        <w:proofErr w:type="spellEnd"/>
        <w:r w:rsidRPr="00FF470C">
          <w:rPr>
            <w:rStyle w:val="Hyperlink"/>
          </w:rPr>
          <w:t>-net</w:t>
        </w:r>
      </w:hyperlink>
      <w:r w:rsidRPr="00FF470C">
        <w:t xml:space="preserve"> account.</w:t>
      </w:r>
      <w:r w:rsidR="00A06E6D" w:rsidRPr="00A06E6D">
        <w:rPr>
          <w:b/>
        </w:rPr>
        <w:t xml:space="preserve"> </w:t>
      </w:r>
    </w:p>
    <w:p w14:paraId="79472D94" w14:textId="2336B9DB" w:rsidR="00DC4D28" w:rsidRDefault="00BE1BC7" w:rsidP="00F60112">
      <w:pPr>
        <w:pStyle w:val="Heading2"/>
      </w:pPr>
      <w:bookmarkStart w:id="19" w:name="_Toc507141589"/>
      <w:r>
        <w:t>HDR</w:t>
      </w:r>
      <w:r w:rsidR="00DC4D28">
        <w:t xml:space="preserve"> student group mailing lists</w:t>
      </w:r>
      <w:bookmarkEnd w:id="19"/>
    </w:p>
    <w:p w14:paraId="3AAC8E03" w14:textId="340571B3" w:rsidR="00DC4D28" w:rsidRDefault="00DC4D28" w:rsidP="00F60112">
      <w:r>
        <w:t xml:space="preserve">The School has developed mailing lists specifically for </w:t>
      </w:r>
      <w:r w:rsidR="00BE1BC7">
        <w:t>HDR</w:t>
      </w:r>
      <w:r>
        <w:t xml:space="preserve"> Students so that communications and updates can easily be communicated to our </w:t>
      </w:r>
      <w:r w:rsidR="00BE1BC7">
        <w:t>HDR</w:t>
      </w:r>
      <w:r>
        <w:t xml:space="preserve"> community. </w:t>
      </w:r>
    </w:p>
    <w:p w14:paraId="6633B875" w14:textId="77777777" w:rsidR="00DC4D28" w:rsidRDefault="00DC4D28" w:rsidP="00F60112"/>
    <w:p w14:paraId="2E622549" w14:textId="77777777" w:rsidR="00DC4D28" w:rsidRPr="00393759" w:rsidRDefault="00DC4D28" w:rsidP="00DC4D28">
      <w:r w:rsidRPr="00393759">
        <w:t>The lists are:</w:t>
      </w:r>
    </w:p>
    <w:p w14:paraId="063D3DD6" w14:textId="130D3FD8" w:rsidR="00DC4D28" w:rsidRPr="00393759" w:rsidRDefault="00DC4D28" w:rsidP="00FB5B2D">
      <w:pPr>
        <w:pStyle w:val="ListParagraph"/>
        <w:numPr>
          <w:ilvl w:val="0"/>
          <w:numId w:val="30"/>
        </w:numPr>
        <w:contextualSpacing w:val="0"/>
      </w:pPr>
      <w:r w:rsidRPr="00393759">
        <w:rPr>
          <w:b/>
        </w:rPr>
        <w:t xml:space="preserve">All </w:t>
      </w:r>
      <w:r w:rsidR="00BE1BC7">
        <w:rPr>
          <w:b/>
        </w:rPr>
        <w:t>HDR</w:t>
      </w:r>
      <w:r w:rsidRPr="00393759">
        <w:rPr>
          <w:b/>
        </w:rPr>
        <w:t xml:space="preserve"> students:</w:t>
      </w:r>
      <w:r w:rsidRPr="00393759">
        <w:t xml:space="preserve"> shrs-</w:t>
      </w:r>
      <w:r w:rsidR="005E3ACF">
        <w:t>rhd</w:t>
      </w:r>
      <w:r w:rsidRPr="00393759">
        <w:t>-students@lists.uq.edu.au</w:t>
      </w:r>
    </w:p>
    <w:p w14:paraId="7679E5D3" w14:textId="147825E9" w:rsidR="00DC4D28" w:rsidRPr="00393759" w:rsidRDefault="00DC4D28" w:rsidP="00FB5B2D">
      <w:pPr>
        <w:pStyle w:val="ListParagraph"/>
        <w:numPr>
          <w:ilvl w:val="0"/>
          <w:numId w:val="30"/>
        </w:numPr>
        <w:contextualSpacing w:val="0"/>
      </w:pPr>
      <w:r w:rsidRPr="00393759">
        <w:rPr>
          <w:b/>
        </w:rPr>
        <w:t>Occupational Therapy:</w:t>
      </w:r>
      <w:r w:rsidRPr="00393759">
        <w:t xml:space="preserve"> </w:t>
      </w:r>
      <w:proofErr w:type="spellStart"/>
      <w:r w:rsidRPr="00393759">
        <w:t>shrs-occthpy</w:t>
      </w:r>
      <w:proofErr w:type="spellEnd"/>
      <w:r w:rsidRPr="00393759">
        <w:t>-</w:t>
      </w:r>
      <w:r w:rsidR="005E3ACF" w:rsidRPr="005E3ACF">
        <w:t xml:space="preserve"> </w:t>
      </w:r>
      <w:proofErr w:type="spellStart"/>
      <w:r w:rsidR="005E3ACF">
        <w:t>rhd</w:t>
      </w:r>
      <w:proofErr w:type="spellEnd"/>
      <w:r w:rsidR="005E3ACF" w:rsidRPr="00393759">
        <w:t xml:space="preserve"> </w:t>
      </w:r>
      <w:r w:rsidRPr="00393759">
        <w:t>-students@lists.uq.edu.au</w:t>
      </w:r>
    </w:p>
    <w:p w14:paraId="3D72BA80" w14:textId="67AF7CE2" w:rsidR="00DC4D28" w:rsidRPr="00393759" w:rsidRDefault="00DC4D28" w:rsidP="00FB5B2D">
      <w:pPr>
        <w:pStyle w:val="ListParagraph"/>
        <w:numPr>
          <w:ilvl w:val="0"/>
          <w:numId w:val="30"/>
        </w:numPr>
        <w:contextualSpacing w:val="0"/>
      </w:pPr>
      <w:r w:rsidRPr="00393759">
        <w:rPr>
          <w:b/>
        </w:rPr>
        <w:t>Physiotherapy:</w:t>
      </w:r>
      <w:r w:rsidRPr="00393759">
        <w:t xml:space="preserve"> </w:t>
      </w:r>
      <w:proofErr w:type="spellStart"/>
      <w:r w:rsidRPr="00393759">
        <w:t>shrs</w:t>
      </w:r>
      <w:proofErr w:type="spellEnd"/>
      <w:r w:rsidRPr="00393759">
        <w:t>-physio-</w:t>
      </w:r>
      <w:r w:rsidR="005E3ACF" w:rsidRPr="005E3ACF">
        <w:t xml:space="preserve"> </w:t>
      </w:r>
      <w:proofErr w:type="spellStart"/>
      <w:r w:rsidR="005E3ACF">
        <w:t>rhd</w:t>
      </w:r>
      <w:proofErr w:type="spellEnd"/>
      <w:r w:rsidR="005E3ACF" w:rsidRPr="00393759">
        <w:t xml:space="preserve"> </w:t>
      </w:r>
      <w:r w:rsidRPr="00393759">
        <w:t>-students@lists.uq.edu.au</w:t>
      </w:r>
    </w:p>
    <w:p w14:paraId="75699B3C" w14:textId="50F125F3" w:rsidR="00DC4D28" w:rsidRPr="00393759" w:rsidRDefault="00DC4D28" w:rsidP="00FB5B2D">
      <w:pPr>
        <w:pStyle w:val="ListParagraph"/>
        <w:numPr>
          <w:ilvl w:val="0"/>
          <w:numId w:val="30"/>
        </w:numPr>
        <w:contextualSpacing w:val="0"/>
      </w:pPr>
      <w:r w:rsidRPr="00393759">
        <w:rPr>
          <w:b/>
        </w:rPr>
        <w:t>Speech Pathology:</w:t>
      </w:r>
      <w:r w:rsidRPr="00393759">
        <w:t xml:space="preserve"> </w:t>
      </w:r>
      <w:proofErr w:type="spellStart"/>
      <w:r w:rsidRPr="00393759">
        <w:t>shrs</w:t>
      </w:r>
      <w:proofErr w:type="spellEnd"/>
      <w:r w:rsidRPr="00393759">
        <w:t>-speech-</w:t>
      </w:r>
      <w:r w:rsidR="005E3ACF" w:rsidRPr="005E3ACF">
        <w:t xml:space="preserve"> </w:t>
      </w:r>
      <w:proofErr w:type="spellStart"/>
      <w:r w:rsidR="005E3ACF">
        <w:t>rhd</w:t>
      </w:r>
      <w:proofErr w:type="spellEnd"/>
      <w:r w:rsidR="005E3ACF" w:rsidRPr="00393759">
        <w:t xml:space="preserve"> </w:t>
      </w:r>
      <w:r w:rsidRPr="00393759">
        <w:t>-students@lists.uq.edu.au</w:t>
      </w:r>
    </w:p>
    <w:p w14:paraId="6F754BB9" w14:textId="3E7C7217" w:rsidR="00DC4D28" w:rsidRPr="00393759" w:rsidRDefault="00DC4D28" w:rsidP="00FB5B2D">
      <w:pPr>
        <w:pStyle w:val="ListParagraph"/>
        <w:numPr>
          <w:ilvl w:val="0"/>
          <w:numId w:val="30"/>
        </w:numPr>
        <w:contextualSpacing w:val="0"/>
      </w:pPr>
      <w:r w:rsidRPr="00393759">
        <w:rPr>
          <w:b/>
        </w:rPr>
        <w:t>Audiology:</w:t>
      </w:r>
      <w:r w:rsidRPr="00393759">
        <w:t xml:space="preserve"> </w:t>
      </w:r>
      <w:proofErr w:type="spellStart"/>
      <w:r w:rsidRPr="00393759">
        <w:t>shrs-aud</w:t>
      </w:r>
      <w:proofErr w:type="spellEnd"/>
      <w:r w:rsidRPr="00393759">
        <w:t>-</w:t>
      </w:r>
      <w:r w:rsidR="005E3ACF" w:rsidRPr="005E3ACF">
        <w:t xml:space="preserve"> </w:t>
      </w:r>
      <w:proofErr w:type="spellStart"/>
      <w:r w:rsidR="005E3ACF">
        <w:t>rhd</w:t>
      </w:r>
      <w:proofErr w:type="spellEnd"/>
      <w:r w:rsidR="005E3ACF" w:rsidRPr="00393759">
        <w:t xml:space="preserve"> </w:t>
      </w:r>
      <w:r w:rsidRPr="00393759">
        <w:t>-students@lists.uq.edu.au</w:t>
      </w:r>
    </w:p>
    <w:p w14:paraId="693842A8" w14:textId="77777777" w:rsidR="00DC4D28" w:rsidRDefault="00DC4D28" w:rsidP="00F60112"/>
    <w:p w14:paraId="01E6ED06" w14:textId="5547AFA2" w:rsidR="00DC4D28" w:rsidRDefault="00BE1BC7" w:rsidP="00F60112">
      <w:r>
        <w:t>HDR</w:t>
      </w:r>
      <w:r w:rsidR="00DC4D28">
        <w:t xml:space="preserve"> students are allocated to the lists upon commencement. If you think that you are not on the appropriate list please email </w:t>
      </w:r>
      <w:hyperlink r:id="rId59" w:history="1">
        <w:r w:rsidR="005E3ACF" w:rsidRPr="00D467C2">
          <w:rPr>
            <w:rStyle w:val="Hyperlink"/>
          </w:rPr>
          <w:t>rhd.shrs@enquire.uq.edu.au</w:t>
        </w:r>
      </w:hyperlink>
      <w:r w:rsidR="005E3ACF">
        <w:t xml:space="preserve">.   </w:t>
      </w:r>
    </w:p>
    <w:p w14:paraId="02F05EED" w14:textId="5A765DDF" w:rsidR="009D1A2A" w:rsidRDefault="009D1A2A" w:rsidP="00F60112">
      <w:pPr>
        <w:pStyle w:val="Heading2"/>
      </w:pPr>
      <w:bookmarkStart w:id="20" w:name="_Toc507141590"/>
      <w:r>
        <w:t>IT Software</w:t>
      </w:r>
      <w:bookmarkEnd w:id="20"/>
    </w:p>
    <w:p w14:paraId="3771329F" w14:textId="20842F35" w:rsidR="009D1A2A" w:rsidRDefault="009D1A2A">
      <w:pPr>
        <w:rPr>
          <w:lang w:eastAsia="en-US"/>
        </w:rPr>
      </w:pPr>
      <w:r>
        <w:rPr>
          <w:lang w:eastAsia="en-US"/>
        </w:rPr>
        <w:t xml:space="preserve">The University has a range of Software that students and staff can use. For information regarding specific software please visit ITS website </w:t>
      </w:r>
      <w:hyperlink r:id="rId60" w:history="1">
        <w:r w:rsidRPr="00E01071">
          <w:rPr>
            <w:rStyle w:val="Hyperlink"/>
            <w:lang w:eastAsia="en-US"/>
          </w:rPr>
          <w:t>https://www.its.uq.edu.au/services/software</w:t>
        </w:r>
      </w:hyperlink>
    </w:p>
    <w:p w14:paraId="59D566F4" w14:textId="77777777" w:rsidR="00E254CF" w:rsidRDefault="00E254CF"/>
    <w:p w14:paraId="73376B06" w14:textId="541EF315" w:rsidR="00A06E6D" w:rsidRPr="00695329" w:rsidRDefault="00A06E6D" w:rsidP="00F60112">
      <w:pPr>
        <w:pStyle w:val="Heading2"/>
      </w:pPr>
      <w:bookmarkStart w:id="21" w:name="_Toc507141591"/>
      <w:r w:rsidRPr="006C04DD">
        <w:t>U</w:t>
      </w:r>
      <w:r>
        <w:t>seful links</w:t>
      </w:r>
      <w:bookmarkEnd w:id="21"/>
    </w:p>
    <w:p w14:paraId="34D6B209" w14:textId="3A29AF32" w:rsidR="00A06E6D" w:rsidRPr="006C04DD" w:rsidRDefault="00A06E6D" w:rsidP="00A06E6D">
      <w:r w:rsidRPr="006C04DD">
        <w:t xml:space="preserve">Below are some useful websites which contain detailed information including a broad range of information regarding scholarships, MPhil and PhD programs, resources and training, thesis preparation, and any relevant forms or contacts relating to </w:t>
      </w:r>
      <w:r w:rsidR="008A50EF">
        <w:t>Higher Degree Research</w:t>
      </w:r>
      <w:r w:rsidR="005E3ACF">
        <w:t xml:space="preserve"> </w:t>
      </w:r>
      <w:r w:rsidRPr="006C04DD">
        <w:t>studies.</w:t>
      </w:r>
    </w:p>
    <w:p w14:paraId="2B78DE3C" w14:textId="77777777" w:rsidR="00A06E6D" w:rsidRPr="006C04DD" w:rsidRDefault="00A06E6D" w:rsidP="00A06E6D"/>
    <w:p w14:paraId="56F26AE7" w14:textId="77777777" w:rsidR="00A06E6D" w:rsidRPr="00DE3C20" w:rsidRDefault="00A06E6D" w:rsidP="00A06E6D">
      <w:pPr>
        <w:rPr>
          <w:rStyle w:val="Hyperlink"/>
        </w:rPr>
      </w:pPr>
      <w:r w:rsidRPr="00DE3C20">
        <w:rPr>
          <w:color w:val="0000FF"/>
          <w:u w:val="single"/>
        </w:rPr>
        <w:fldChar w:fldCharType="begin"/>
      </w:r>
      <w:r w:rsidRPr="00DE3C20">
        <w:rPr>
          <w:color w:val="0000FF"/>
          <w:u w:val="single"/>
        </w:rPr>
        <w:instrText xml:space="preserve"> HYPERLINK "http://www.uq.edu.au/grad-school/" </w:instrText>
      </w:r>
      <w:r w:rsidRPr="00DE3C20">
        <w:rPr>
          <w:color w:val="0000FF"/>
          <w:u w:val="single"/>
        </w:rPr>
        <w:fldChar w:fldCharType="separate"/>
      </w:r>
      <w:r w:rsidRPr="00DE3C20">
        <w:rPr>
          <w:rStyle w:val="Hyperlink"/>
        </w:rPr>
        <w:t>http://www.uq.edu.au/grad-school/</w:t>
      </w:r>
    </w:p>
    <w:p w14:paraId="2CFC0838" w14:textId="77777777" w:rsidR="00A06E6D" w:rsidRPr="006C04DD" w:rsidRDefault="00A06E6D" w:rsidP="00A06E6D">
      <w:r w:rsidRPr="00DE3C20">
        <w:rPr>
          <w:color w:val="0000FF"/>
          <w:u w:val="single"/>
        </w:rPr>
        <w:fldChar w:fldCharType="end"/>
      </w:r>
    </w:p>
    <w:p w14:paraId="73E3B517" w14:textId="6C32E6BB" w:rsidR="00A06E6D" w:rsidRPr="005E3ACF" w:rsidRDefault="00557669" w:rsidP="00A06E6D">
      <w:pPr>
        <w:rPr>
          <w:color w:val="0000FF"/>
          <w:u w:val="single"/>
        </w:rPr>
      </w:pPr>
      <w:hyperlink r:id="rId61" w:history="1">
        <w:r w:rsidR="00A06E6D" w:rsidRPr="00DE3C20">
          <w:rPr>
            <w:rStyle w:val="Hyperlink"/>
          </w:rPr>
          <w:t>http://www.shrs.uq.edu.au/research</w:t>
        </w:r>
      </w:hyperlink>
    </w:p>
    <w:p w14:paraId="45C3EA38" w14:textId="4797B226" w:rsidR="00670202" w:rsidRDefault="00670202" w:rsidP="00670202">
      <w:pPr>
        <w:pStyle w:val="Heading2"/>
      </w:pPr>
      <w:bookmarkStart w:id="22" w:name="_Toc507141592"/>
      <w:r>
        <w:t>Statistic</w:t>
      </w:r>
      <w:r w:rsidR="0046020F">
        <w:t>s</w:t>
      </w:r>
      <w:r>
        <w:t xml:space="preserve"> Assistance</w:t>
      </w:r>
      <w:bookmarkEnd w:id="22"/>
      <w:r>
        <w:t xml:space="preserve"> </w:t>
      </w:r>
    </w:p>
    <w:p w14:paraId="396AFE84" w14:textId="3088E775" w:rsidR="00670202" w:rsidRDefault="00670202" w:rsidP="00670202">
      <w:pPr>
        <w:rPr>
          <w:lang w:eastAsia="en-US"/>
        </w:rPr>
      </w:pPr>
      <w:r>
        <w:rPr>
          <w:lang w:eastAsia="en-US"/>
        </w:rPr>
        <w:t xml:space="preserve">The School of Health and Rehabilitation Science offers </w:t>
      </w:r>
      <w:r w:rsidR="00BE1BC7">
        <w:rPr>
          <w:lang w:eastAsia="en-US"/>
        </w:rPr>
        <w:t>HDR</w:t>
      </w:r>
      <w:r>
        <w:rPr>
          <w:lang w:eastAsia="en-US"/>
        </w:rPr>
        <w:t xml:space="preserve"> students the following services in regards to statistics:</w:t>
      </w:r>
    </w:p>
    <w:p w14:paraId="203102E0" w14:textId="77777777" w:rsidR="00670202" w:rsidRPr="00670202" w:rsidRDefault="00670202" w:rsidP="00670202">
      <w:pPr>
        <w:rPr>
          <w:lang w:eastAsia="en-US"/>
        </w:rPr>
      </w:pPr>
    </w:p>
    <w:p w14:paraId="7401CDAA" w14:textId="3C9C9F02" w:rsidR="00670202" w:rsidRPr="00FB5B2D" w:rsidRDefault="005E3ACF" w:rsidP="00FB5B2D">
      <w:r>
        <w:t>Advice on:</w:t>
      </w:r>
    </w:p>
    <w:p w14:paraId="043BD957" w14:textId="77777777" w:rsidR="00670202" w:rsidRPr="00FB5B2D" w:rsidRDefault="00670202" w:rsidP="00FB5B2D">
      <w:pPr>
        <w:pStyle w:val="ListParagraph"/>
        <w:numPr>
          <w:ilvl w:val="0"/>
          <w:numId w:val="34"/>
        </w:numPr>
      </w:pPr>
      <w:r w:rsidRPr="00FB5B2D">
        <w:t>Design of research studies</w:t>
      </w:r>
    </w:p>
    <w:p w14:paraId="070D8559" w14:textId="77777777" w:rsidR="00670202" w:rsidRPr="00FB5B2D" w:rsidRDefault="00670202" w:rsidP="00FB5B2D">
      <w:pPr>
        <w:pStyle w:val="ListParagraph"/>
        <w:numPr>
          <w:ilvl w:val="0"/>
          <w:numId w:val="34"/>
        </w:numPr>
      </w:pPr>
      <w:r w:rsidRPr="00FB5B2D">
        <w:t>Data collection and data management</w:t>
      </w:r>
    </w:p>
    <w:p w14:paraId="2CC1574A" w14:textId="77777777" w:rsidR="00670202" w:rsidRPr="00FB5B2D" w:rsidRDefault="00670202" w:rsidP="00FB5B2D">
      <w:pPr>
        <w:pStyle w:val="ListParagraph"/>
        <w:numPr>
          <w:ilvl w:val="0"/>
          <w:numId w:val="34"/>
        </w:numPr>
      </w:pPr>
      <w:r w:rsidRPr="00FB5B2D">
        <w:t>Statistical analysis of quantitative data</w:t>
      </w:r>
    </w:p>
    <w:p w14:paraId="71942A3D" w14:textId="77777777" w:rsidR="00670202" w:rsidRDefault="00670202" w:rsidP="00FB5B2D">
      <w:pPr>
        <w:pStyle w:val="ListParagraph"/>
        <w:numPr>
          <w:ilvl w:val="0"/>
          <w:numId w:val="34"/>
        </w:numPr>
      </w:pPr>
      <w:r w:rsidRPr="00FB5B2D">
        <w:t xml:space="preserve">Interpretation and presentation of results </w:t>
      </w:r>
    </w:p>
    <w:p w14:paraId="3F8AB393" w14:textId="77777777" w:rsidR="00FB5B2D" w:rsidRPr="00FB5B2D" w:rsidRDefault="00FB5B2D" w:rsidP="00FB5B2D">
      <w:pPr>
        <w:pStyle w:val="ListParagraph"/>
      </w:pPr>
    </w:p>
    <w:p w14:paraId="3680001D" w14:textId="21902A1D" w:rsidR="00670202" w:rsidRPr="00FB5B2D" w:rsidRDefault="005E3ACF" w:rsidP="00FB5B2D">
      <w:r>
        <w:t>W</w:t>
      </w:r>
      <w:r w:rsidR="00670202" w:rsidRPr="00FB5B2D">
        <w:t>orkshops/seminars on:</w:t>
      </w:r>
    </w:p>
    <w:p w14:paraId="67913059" w14:textId="77777777" w:rsidR="00670202" w:rsidRPr="00FB5B2D" w:rsidRDefault="00670202" w:rsidP="00FB5B2D">
      <w:pPr>
        <w:pStyle w:val="ListParagraph"/>
        <w:numPr>
          <w:ilvl w:val="0"/>
          <w:numId w:val="35"/>
        </w:numPr>
      </w:pPr>
      <w:r w:rsidRPr="00FB5B2D">
        <w:t xml:space="preserve">Statistical methods for data analysis </w:t>
      </w:r>
    </w:p>
    <w:p w14:paraId="37AEB8D4" w14:textId="47F8C20A" w:rsidR="00733EE4" w:rsidRPr="00FB5B2D" w:rsidRDefault="00670202" w:rsidP="00FB5B2D">
      <w:pPr>
        <w:pStyle w:val="ListParagraph"/>
        <w:numPr>
          <w:ilvl w:val="0"/>
          <w:numId w:val="35"/>
        </w:numPr>
      </w:pPr>
      <w:r w:rsidRPr="00FB5B2D">
        <w:t>Stata, a software for statistical data analysis</w:t>
      </w:r>
    </w:p>
    <w:p w14:paraId="3911DFF2" w14:textId="77777777" w:rsidR="00670202" w:rsidRPr="00FB5B2D" w:rsidRDefault="00670202" w:rsidP="00FB5B2D"/>
    <w:p w14:paraId="5075DCF2" w14:textId="6260FEEA" w:rsidR="00882011" w:rsidRPr="00670202" w:rsidRDefault="00670202" w:rsidP="00FB5B2D">
      <w:pPr>
        <w:rPr>
          <w:lang w:eastAsia="en-US"/>
        </w:rPr>
      </w:pPr>
      <w:r w:rsidRPr="00FB5B2D">
        <w:t xml:space="preserve">In order to request these services, please email </w:t>
      </w:r>
      <w:hyperlink r:id="rId62" w:history="1">
        <w:r w:rsidR="000B7AD7" w:rsidRPr="00655264">
          <w:rPr>
            <w:rStyle w:val="Hyperlink"/>
          </w:rPr>
          <w:t>stat-shrs@u</w:t>
        </w:r>
        <w:r w:rsidR="000B7AD7" w:rsidRPr="00655264">
          <w:rPr>
            <w:rStyle w:val="Hyperlink"/>
            <w:lang w:eastAsia="en-US"/>
          </w:rPr>
          <w:t>q.edu.au</w:t>
        </w:r>
      </w:hyperlink>
      <w:r w:rsidR="000B7AD7">
        <w:rPr>
          <w:lang w:eastAsia="en-US"/>
        </w:rPr>
        <w:t xml:space="preserve"> </w:t>
      </w:r>
    </w:p>
    <w:p w14:paraId="19732C3B" w14:textId="7A3D0E3D" w:rsidR="00667165" w:rsidRPr="00F60112" w:rsidRDefault="00BE1BC7" w:rsidP="004B10B1">
      <w:pPr>
        <w:pStyle w:val="Heading1"/>
      </w:pPr>
      <w:bookmarkStart w:id="23" w:name="_Toc507141593"/>
      <w:r>
        <w:t>HDR</w:t>
      </w:r>
      <w:r w:rsidR="006D2BE5" w:rsidRPr="00F60112">
        <w:t xml:space="preserve"> Funding - Research Costs and </w:t>
      </w:r>
      <w:r w:rsidR="00667165" w:rsidRPr="00F60112">
        <w:t>Travel</w:t>
      </w:r>
      <w:bookmarkEnd w:id="23"/>
    </w:p>
    <w:p w14:paraId="72748063" w14:textId="77777777" w:rsidR="00667165" w:rsidRDefault="00667165" w:rsidP="00667165">
      <w:pPr>
        <w:pBdr>
          <w:bottom w:val="double" w:sz="4" w:space="1" w:color="C0C0C0"/>
        </w:pBdr>
      </w:pPr>
    </w:p>
    <w:p w14:paraId="7A6E5591" w14:textId="77777777" w:rsidR="00667165" w:rsidRDefault="00667165" w:rsidP="008C154C">
      <w:pPr>
        <w:rPr>
          <w:rFonts w:asciiTheme="minorHAnsi" w:hAnsiTheme="minorHAnsi" w:cstheme="minorHAnsi"/>
        </w:rPr>
      </w:pPr>
    </w:p>
    <w:p w14:paraId="04973F42" w14:textId="1F9BD80C" w:rsidR="002C2A5F" w:rsidRDefault="00BE1BC7" w:rsidP="00F60112">
      <w:pPr>
        <w:pStyle w:val="Heading2"/>
      </w:pPr>
      <w:bookmarkStart w:id="24" w:name="_Toc507141594"/>
      <w:r>
        <w:t>HDR</w:t>
      </w:r>
      <w:r w:rsidR="002C2A5F">
        <w:t xml:space="preserve"> Budget</w:t>
      </w:r>
      <w:bookmarkEnd w:id="24"/>
    </w:p>
    <w:p w14:paraId="75D58266" w14:textId="534A5D02" w:rsidR="00486C0C" w:rsidRDefault="008A50EF" w:rsidP="00486C0C">
      <w:pPr>
        <w:pStyle w:val="Default"/>
      </w:pPr>
      <w:r>
        <w:t xml:space="preserve">Higher Degree </w:t>
      </w:r>
      <w:r w:rsidR="00E816DE">
        <w:t xml:space="preserve">Research </w:t>
      </w:r>
      <w:r w:rsidR="005E3ACF">
        <w:t>Candidates can</w:t>
      </w:r>
      <w:r w:rsidR="00960A89">
        <w:t xml:space="preserve"> apply</w:t>
      </w:r>
      <w:r w:rsidR="00486C0C" w:rsidRPr="00486C0C">
        <w:t xml:space="preserve"> for financial support</w:t>
      </w:r>
      <w:r w:rsidR="005C07EC">
        <w:t xml:space="preserve"> </w:t>
      </w:r>
      <w:r w:rsidR="00486C0C" w:rsidRPr="00486C0C">
        <w:t>during th</w:t>
      </w:r>
      <w:r w:rsidR="00486C0C">
        <w:t>e</w:t>
      </w:r>
      <w:r w:rsidR="00486C0C" w:rsidRPr="00486C0C">
        <w:t>i</w:t>
      </w:r>
      <w:r w:rsidR="00486C0C">
        <w:t>r</w:t>
      </w:r>
      <w:r w:rsidR="00486C0C" w:rsidRPr="00486C0C">
        <w:t xml:space="preserve"> candidature. </w:t>
      </w:r>
      <w:r w:rsidR="00486C0C">
        <w:t xml:space="preserve"> </w:t>
      </w:r>
      <w:r w:rsidR="005C07EC">
        <w:t>Budgets</w:t>
      </w:r>
      <w:r w:rsidR="00486C0C" w:rsidRPr="00486C0C">
        <w:t xml:space="preserve"> must be discussed with </w:t>
      </w:r>
      <w:r w:rsidR="005C07EC">
        <w:t>your</w:t>
      </w:r>
      <w:r w:rsidR="00486C0C" w:rsidRPr="00486C0C">
        <w:t xml:space="preserve"> advisory team and endorsed by them. </w:t>
      </w:r>
      <w:r w:rsidR="00486C0C">
        <w:t xml:space="preserve"> </w:t>
      </w:r>
      <w:r w:rsidR="00486C0C" w:rsidRPr="00486C0C">
        <w:t>The amount must not exceed $1500 for an MPhil candidate and $3000 for a PhD candidate</w:t>
      </w:r>
      <w:r w:rsidR="00764B95">
        <w:t xml:space="preserve"> </w:t>
      </w:r>
      <w:r w:rsidR="00764B95" w:rsidRPr="00BE68D2">
        <w:rPr>
          <w:b/>
          <w:i/>
        </w:rPr>
        <w:t>for research costs and travel combined</w:t>
      </w:r>
      <w:r w:rsidR="00486C0C" w:rsidRPr="00486C0C">
        <w:t xml:space="preserve">. </w:t>
      </w:r>
    </w:p>
    <w:p w14:paraId="1AF88475" w14:textId="77777777" w:rsidR="005C07EC" w:rsidRDefault="005C07EC" w:rsidP="00486C0C">
      <w:pPr>
        <w:pStyle w:val="Default"/>
      </w:pPr>
    </w:p>
    <w:p w14:paraId="4AFE4AA7" w14:textId="326E1B69" w:rsidR="005C07EC" w:rsidRDefault="005C07EC" w:rsidP="00486C0C">
      <w:pPr>
        <w:pStyle w:val="Default"/>
      </w:pPr>
      <w:r>
        <w:lastRenderedPageBreak/>
        <w:t xml:space="preserve">The combined budget will be approved by the Postgraduate Coordinator at </w:t>
      </w:r>
      <w:r w:rsidR="005E3ACF">
        <w:t>your confirmation milestone and can be revised a subsequent ones</w:t>
      </w:r>
      <w:r>
        <w:t>.</w:t>
      </w:r>
      <w:r w:rsidR="00065E05">
        <w:t xml:space="preserve">  Budget requests are submitted using the </w:t>
      </w:r>
      <w:r w:rsidR="00721746">
        <w:t xml:space="preserve">Excel, </w:t>
      </w:r>
      <w:hyperlink r:id="rId63" w:history="1">
        <w:r w:rsidR="00BE1BC7">
          <w:rPr>
            <w:rStyle w:val="Hyperlink"/>
            <w:b/>
          </w:rPr>
          <w:t>HDR</w:t>
        </w:r>
        <w:r w:rsidR="00721746" w:rsidRPr="006A0D88">
          <w:rPr>
            <w:rStyle w:val="Hyperlink"/>
            <w:b/>
          </w:rPr>
          <w:t xml:space="preserve"> Budget </w:t>
        </w:r>
        <w:r w:rsidR="009B5905" w:rsidRPr="006A0D88">
          <w:rPr>
            <w:rStyle w:val="Hyperlink"/>
            <w:b/>
          </w:rPr>
          <w:t xml:space="preserve">Template </w:t>
        </w:r>
        <w:r w:rsidR="00B30D3D" w:rsidRPr="006A0D88">
          <w:rPr>
            <w:rStyle w:val="Hyperlink"/>
            <w:b/>
          </w:rPr>
          <w:t>spread sheet</w:t>
        </w:r>
      </w:hyperlink>
      <w:r w:rsidR="00065E05">
        <w:t xml:space="preserve"> </w:t>
      </w:r>
      <w:r w:rsidR="005563BF">
        <w:t xml:space="preserve">(Appendix </w:t>
      </w:r>
      <w:r w:rsidR="002C2A5F">
        <w:t>B</w:t>
      </w:r>
      <w:r w:rsidR="005563BF">
        <w:t xml:space="preserve">: </w:t>
      </w:r>
      <w:r w:rsidR="00BE1BC7">
        <w:t>HDR</w:t>
      </w:r>
      <w:r w:rsidR="005B3831">
        <w:t xml:space="preserve"> F</w:t>
      </w:r>
      <w:r w:rsidR="005563BF">
        <w:t>unding Support</w:t>
      </w:r>
      <w:r w:rsidR="005B3831">
        <w:t xml:space="preserve">, </w:t>
      </w:r>
      <w:r w:rsidR="00B30D3D">
        <w:t>Appendix</w:t>
      </w:r>
      <w:r w:rsidR="002C2A5F">
        <w:t xml:space="preserve"> C</w:t>
      </w:r>
      <w:r w:rsidR="005563BF">
        <w:t>:</w:t>
      </w:r>
      <w:r w:rsidR="00B30D3D">
        <w:t xml:space="preserve"> </w:t>
      </w:r>
      <w:r w:rsidR="00B30D3D" w:rsidRPr="0013778B">
        <w:t>example</w:t>
      </w:r>
      <w:r w:rsidR="005563BF">
        <w:t xml:space="preserve"> of </w:t>
      </w:r>
      <w:r w:rsidR="00BE1BC7">
        <w:t>HDR</w:t>
      </w:r>
      <w:r w:rsidR="005563BF">
        <w:t xml:space="preserve"> Budget Request Form)</w:t>
      </w:r>
      <w:r w:rsidR="00B30D3D">
        <w:t xml:space="preserve">.   </w:t>
      </w:r>
    </w:p>
    <w:p w14:paraId="1882D3D1" w14:textId="77777777" w:rsidR="002D070D" w:rsidRDefault="002D070D" w:rsidP="00486C0C">
      <w:pPr>
        <w:pStyle w:val="Default"/>
      </w:pPr>
    </w:p>
    <w:p w14:paraId="6E04C906" w14:textId="77777777" w:rsidR="002D070D" w:rsidRPr="00477F43" w:rsidRDefault="002D070D" w:rsidP="002D070D">
      <w:r w:rsidRPr="00477F43">
        <w:t>Students are encouraged to consider the priority for any particular expense against other costs and opportunities that can be anticipated for the remainder of their PhD studies, as the allocation is for the entire period of candidature.  Note that all expenditure against this allocation must be justified in terms of a student’s resea</w:t>
      </w:r>
      <w:r w:rsidR="00960A89">
        <w:t>rch or professional development</w:t>
      </w:r>
      <w:r w:rsidRPr="00477F43">
        <w:t>.</w:t>
      </w:r>
    </w:p>
    <w:p w14:paraId="48A0CBB0" w14:textId="77777777" w:rsidR="002D070D" w:rsidRPr="00477F43" w:rsidRDefault="002D070D" w:rsidP="002D070D"/>
    <w:p w14:paraId="5BB2F6FA" w14:textId="77777777" w:rsidR="002D070D" w:rsidRDefault="002D070D" w:rsidP="002D070D">
      <w:r w:rsidRPr="00477F43">
        <w:t>All expenditure against a given postgraduate student’s allocation requires the authorisation of the student’s advisor.  No expenditure will be permitted without advisor authorisation.</w:t>
      </w:r>
    </w:p>
    <w:p w14:paraId="768E6D23" w14:textId="680DBB4B" w:rsidR="000F041F" w:rsidRDefault="000F041F" w:rsidP="000F041F">
      <w:pPr>
        <w:pStyle w:val="Heading2"/>
      </w:pPr>
      <w:bookmarkStart w:id="25" w:name="_Toc507141595"/>
      <w:r>
        <w:t>Accessing your Approved Budget</w:t>
      </w:r>
      <w:bookmarkEnd w:id="25"/>
    </w:p>
    <w:p w14:paraId="5A7B6840" w14:textId="3C135FCF" w:rsidR="000F041F" w:rsidRDefault="000F041F" w:rsidP="000F041F">
      <w:r>
        <w:t>E</w:t>
      </w:r>
      <w:r w:rsidRPr="00970A5B">
        <w:t xml:space="preserve">mail </w:t>
      </w:r>
      <w:hyperlink r:id="rId64" w:history="1">
        <w:r w:rsidR="005E3ACF" w:rsidRPr="00D467C2">
          <w:rPr>
            <w:rStyle w:val="Hyperlink"/>
          </w:rPr>
          <w:t>habs.finance@uq.edu.au</w:t>
        </w:r>
      </w:hyperlink>
      <w:r w:rsidR="005E3ACF">
        <w:t xml:space="preserve"> </w:t>
      </w:r>
      <w:r w:rsidRPr="00970A5B">
        <w:t xml:space="preserve">with the </w:t>
      </w:r>
      <w:r>
        <w:t xml:space="preserve">following </w:t>
      </w:r>
      <w:r w:rsidRPr="00970A5B">
        <w:t xml:space="preserve">information and </w:t>
      </w:r>
      <w:r>
        <w:t xml:space="preserve">they </w:t>
      </w:r>
      <w:r w:rsidRPr="00970A5B">
        <w:t>can arrange payment directly.</w:t>
      </w:r>
    </w:p>
    <w:p w14:paraId="2321D0FE" w14:textId="77777777" w:rsidR="000F041F" w:rsidRPr="00970A5B" w:rsidRDefault="000F041F" w:rsidP="000F041F"/>
    <w:p w14:paraId="4B5B460D" w14:textId="77777777" w:rsidR="000F041F" w:rsidRPr="00970A5B" w:rsidRDefault="000F041F" w:rsidP="000F041F">
      <w:pPr>
        <w:ind w:firstLine="720"/>
      </w:pPr>
      <w:r w:rsidRPr="00970A5B">
        <w:t xml:space="preserve">Employee name: </w:t>
      </w:r>
    </w:p>
    <w:p w14:paraId="079B42A8" w14:textId="77777777" w:rsidR="000F041F" w:rsidRPr="00970A5B" w:rsidRDefault="000F041F" w:rsidP="000F041F">
      <w:pPr>
        <w:ind w:firstLine="720"/>
      </w:pPr>
      <w:r w:rsidRPr="00970A5B">
        <w:t>Item:</w:t>
      </w:r>
    </w:p>
    <w:p w14:paraId="6A58EA04" w14:textId="77777777" w:rsidR="000F041F" w:rsidRPr="00970A5B" w:rsidRDefault="000F041F" w:rsidP="000F041F">
      <w:pPr>
        <w:ind w:firstLine="720"/>
      </w:pPr>
      <w:r w:rsidRPr="00970A5B">
        <w:t>Total Cost:</w:t>
      </w:r>
    </w:p>
    <w:p w14:paraId="70168420" w14:textId="40E15F91" w:rsidR="000F041F" w:rsidRDefault="000F041F" w:rsidP="000F041F">
      <w:pPr>
        <w:ind w:firstLine="720"/>
      </w:pPr>
      <w:r w:rsidRPr="00970A5B">
        <w:t xml:space="preserve">Chart String: </w:t>
      </w:r>
      <w:r w:rsidR="00BE1BC7">
        <w:t>HDR</w:t>
      </w:r>
      <w:r w:rsidRPr="00970A5B">
        <w:t xml:space="preserve"> Funding </w:t>
      </w:r>
      <w:r>
        <w:t>XXXXXXX</w:t>
      </w:r>
      <w:r w:rsidRPr="00970A5B">
        <w:t>-</w:t>
      </w:r>
      <w:r>
        <w:t>XX</w:t>
      </w:r>
      <w:r w:rsidRPr="00970A5B">
        <w:t>-</w:t>
      </w:r>
      <w:r>
        <w:t>XXX</w:t>
      </w:r>
      <w:r w:rsidRPr="00970A5B">
        <w:t>-</w:t>
      </w:r>
      <w:r>
        <w:t>XX</w:t>
      </w:r>
      <w:r w:rsidRPr="00970A5B">
        <w:t xml:space="preserve"> FFT: </w:t>
      </w:r>
      <w:proofErr w:type="gramStart"/>
      <w:r w:rsidR="00BE1BC7">
        <w:t>HDR</w:t>
      </w:r>
      <w:r>
        <w:t>XXXX(</w:t>
      </w:r>
      <w:proofErr w:type="gramEnd"/>
      <w:r>
        <w:t>NAME)</w:t>
      </w:r>
    </w:p>
    <w:p w14:paraId="635B5EE9" w14:textId="77777777" w:rsidR="000F041F" w:rsidRPr="00970A5B" w:rsidRDefault="000F041F" w:rsidP="000F041F">
      <w:pPr>
        <w:ind w:firstLine="720"/>
      </w:pPr>
    </w:p>
    <w:p w14:paraId="2AD7B650" w14:textId="77777777" w:rsidR="000F041F" w:rsidRDefault="000F041F" w:rsidP="000F041F">
      <w:r w:rsidRPr="00970A5B">
        <w:t>Attach supplier quote o</w:t>
      </w:r>
      <w:r>
        <w:t>r provide website link for item</w:t>
      </w:r>
    </w:p>
    <w:p w14:paraId="43550B27" w14:textId="77777777" w:rsidR="000F041F" w:rsidRPr="00970A5B" w:rsidRDefault="000F041F" w:rsidP="000F041F"/>
    <w:p w14:paraId="3079EA1D" w14:textId="75733978" w:rsidR="000F041F" w:rsidRDefault="000F041F" w:rsidP="000F041F">
      <w:r w:rsidRPr="00970A5B">
        <w:t xml:space="preserve">Alternatively, </w:t>
      </w:r>
      <w:r>
        <w:t>you</w:t>
      </w:r>
      <w:r w:rsidRPr="00970A5B">
        <w:t xml:space="preserve"> can purchase the items and </w:t>
      </w:r>
      <w:r>
        <w:t>finance</w:t>
      </w:r>
      <w:r w:rsidRPr="00970A5B">
        <w:t xml:space="preserve"> </w:t>
      </w:r>
      <w:r>
        <w:t>will</w:t>
      </w:r>
      <w:r w:rsidRPr="00970A5B">
        <w:t xml:space="preserve"> assist </w:t>
      </w:r>
      <w:r>
        <w:t>you</w:t>
      </w:r>
      <w:r w:rsidRPr="00970A5B">
        <w:t xml:space="preserve"> with a reimbursement form when </w:t>
      </w:r>
      <w:r>
        <w:t>you</w:t>
      </w:r>
      <w:r w:rsidRPr="00970A5B">
        <w:t xml:space="preserve"> send </w:t>
      </w:r>
      <w:r>
        <w:t>them</w:t>
      </w:r>
      <w:r w:rsidRPr="00970A5B">
        <w:t xml:space="preserve"> the tax invoice &amp; receipt of payment</w:t>
      </w:r>
    </w:p>
    <w:p w14:paraId="3099B055" w14:textId="77777777" w:rsidR="000F041F" w:rsidRDefault="000F041F" w:rsidP="000F041F"/>
    <w:p w14:paraId="50172636" w14:textId="3377FB33" w:rsidR="000F041F" w:rsidRDefault="000F041F" w:rsidP="000F041F">
      <w:r>
        <w:t>Where travel is involved you will need appropriate travel approvals to be in place prior to payment.</w:t>
      </w:r>
    </w:p>
    <w:p w14:paraId="2A67B815" w14:textId="77777777" w:rsidR="000F041F" w:rsidRPr="00477F43" w:rsidRDefault="000F041F" w:rsidP="002D070D"/>
    <w:p w14:paraId="7BB9BF11" w14:textId="77777777" w:rsidR="00FC05B0" w:rsidRDefault="00FC05B0" w:rsidP="00F60112">
      <w:pPr>
        <w:pStyle w:val="Heading2"/>
      </w:pPr>
      <w:bookmarkStart w:id="26" w:name="_Toc507141596"/>
      <w:r w:rsidRPr="00FC05B0">
        <w:t>Travel Policy UQ</w:t>
      </w:r>
      <w:bookmarkEnd w:id="26"/>
    </w:p>
    <w:p w14:paraId="64F5C115" w14:textId="0A8C85B7" w:rsidR="009D54EB" w:rsidRPr="00D24D19" w:rsidRDefault="00557669" w:rsidP="009D54EB">
      <w:pPr>
        <w:pStyle w:val="NormalWeb"/>
        <w:rPr>
          <w:color w:val="000000"/>
        </w:rPr>
      </w:pPr>
      <w:r>
        <w:rPr>
          <w:color w:val="000000"/>
        </w:rPr>
        <w:t>F</w:t>
      </w:r>
      <w:bookmarkStart w:id="27" w:name="_GoBack"/>
      <w:bookmarkEnd w:id="27"/>
      <w:r w:rsidR="009D54EB" w:rsidRPr="00D24D19">
        <w:rPr>
          <w:color w:val="000000"/>
        </w:rPr>
        <w:t xml:space="preserve">rom 5 December 2016 a </w:t>
      </w:r>
      <w:proofErr w:type="spellStart"/>
      <w:r w:rsidR="009D54EB" w:rsidRPr="00D24D19">
        <w:rPr>
          <w:color w:val="000000"/>
        </w:rPr>
        <w:t>UniFi</w:t>
      </w:r>
      <w:proofErr w:type="spellEnd"/>
      <w:r w:rsidR="009D54EB" w:rsidRPr="00D24D19">
        <w:rPr>
          <w:color w:val="000000"/>
        </w:rPr>
        <w:t xml:space="preserve"> Travel Request is no longer required for domestic travel. You are only required to obtain simple written approval from your supervisor (email is sufficient), prior to booking travel. The request to your supervisor for domestic travel approval should include:</w:t>
      </w:r>
    </w:p>
    <w:p w14:paraId="42FD241C" w14:textId="77777777" w:rsidR="009D54EB" w:rsidRPr="00D24D19" w:rsidRDefault="009D54EB" w:rsidP="009D54EB">
      <w:pPr>
        <w:pStyle w:val="NormalWeb"/>
        <w:numPr>
          <w:ilvl w:val="1"/>
          <w:numId w:val="22"/>
        </w:numPr>
        <w:spacing w:before="0" w:beforeAutospacing="0" w:after="0" w:afterAutospacing="0"/>
        <w:rPr>
          <w:color w:val="000000"/>
        </w:rPr>
      </w:pPr>
      <w:r w:rsidRPr="00D24D19">
        <w:rPr>
          <w:color w:val="000000"/>
        </w:rPr>
        <w:t>Travel location;</w:t>
      </w:r>
    </w:p>
    <w:p w14:paraId="045F2C14" w14:textId="77777777" w:rsidR="009D54EB" w:rsidRPr="00D24D19" w:rsidRDefault="009D54EB" w:rsidP="009D54EB">
      <w:pPr>
        <w:pStyle w:val="NormalWeb"/>
        <w:numPr>
          <w:ilvl w:val="1"/>
          <w:numId w:val="22"/>
        </w:numPr>
        <w:spacing w:before="0" w:beforeAutospacing="0" w:after="0" w:afterAutospacing="0"/>
        <w:rPr>
          <w:color w:val="000000"/>
        </w:rPr>
      </w:pPr>
      <w:r w:rsidRPr="00D24D19">
        <w:rPr>
          <w:color w:val="000000"/>
        </w:rPr>
        <w:t>Reason for travel;</w:t>
      </w:r>
    </w:p>
    <w:p w14:paraId="522AAFF0" w14:textId="77777777" w:rsidR="009D54EB" w:rsidRPr="00D24D19" w:rsidRDefault="009D54EB" w:rsidP="009D54EB">
      <w:pPr>
        <w:pStyle w:val="NormalWeb"/>
        <w:numPr>
          <w:ilvl w:val="1"/>
          <w:numId w:val="22"/>
        </w:numPr>
        <w:spacing w:before="0" w:beforeAutospacing="0" w:after="0" w:afterAutospacing="0"/>
        <w:rPr>
          <w:color w:val="000000"/>
        </w:rPr>
      </w:pPr>
      <w:r w:rsidRPr="00D24D19">
        <w:rPr>
          <w:color w:val="000000"/>
        </w:rPr>
        <w:t>Travel dates;</w:t>
      </w:r>
    </w:p>
    <w:p w14:paraId="4AAC7EA0" w14:textId="77777777" w:rsidR="009D54EB" w:rsidRPr="00D24D19" w:rsidRDefault="009D54EB" w:rsidP="009D54EB">
      <w:pPr>
        <w:pStyle w:val="NormalWeb"/>
        <w:numPr>
          <w:ilvl w:val="1"/>
          <w:numId w:val="22"/>
        </w:numPr>
        <w:spacing w:before="0" w:beforeAutospacing="0" w:after="0" w:afterAutospacing="0"/>
        <w:rPr>
          <w:color w:val="000000"/>
        </w:rPr>
      </w:pPr>
      <w:r w:rsidRPr="00D24D19">
        <w:rPr>
          <w:color w:val="000000"/>
        </w:rPr>
        <w:t>Estimated cost of trip and source of funds (estimate only, a Campus Travel quote is not required);</w:t>
      </w:r>
    </w:p>
    <w:p w14:paraId="5682A44E" w14:textId="77777777" w:rsidR="009D54EB" w:rsidRPr="00D24D19" w:rsidRDefault="009D54EB" w:rsidP="009D54EB">
      <w:pPr>
        <w:pStyle w:val="NormalWeb"/>
        <w:numPr>
          <w:ilvl w:val="1"/>
          <w:numId w:val="22"/>
        </w:numPr>
        <w:spacing w:before="0" w:beforeAutospacing="0" w:after="0" w:afterAutospacing="0"/>
        <w:rPr>
          <w:color w:val="000000"/>
        </w:rPr>
      </w:pPr>
      <w:r w:rsidRPr="00D24D19">
        <w:rPr>
          <w:color w:val="000000"/>
        </w:rPr>
        <w:t xml:space="preserve">Details of any private days (including an attached </w:t>
      </w:r>
      <w:hyperlink r:id="rId65" w:history="1">
        <w:r w:rsidRPr="00D24D19">
          <w:rPr>
            <w:rStyle w:val="Hyperlink"/>
          </w:rPr>
          <w:t>Dual Purpose Travel Calculator – Domestic</w:t>
        </w:r>
      </w:hyperlink>
      <w:r>
        <w:rPr>
          <w:color w:val="000000"/>
        </w:rPr>
        <w:t xml:space="preserve"> </w:t>
      </w:r>
      <w:r w:rsidRPr="00D24D19">
        <w:rPr>
          <w:color w:val="000000"/>
        </w:rPr>
        <w:t>[XLS] if the trip includes private days); and</w:t>
      </w:r>
    </w:p>
    <w:p w14:paraId="6CE6188E" w14:textId="77777777" w:rsidR="009D54EB" w:rsidRPr="00D24D19" w:rsidRDefault="009D54EB" w:rsidP="009D54EB">
      <w:pPr>
        <w:pStyle w:val="NormalWeb"/>
        <w:numPr>
          <w:ilvl w:val="1"/>
          <w:numId w:val="22"/>
        </w:numPr>
        <w:spacing w:before="0" w:beforeAutospacing="0" w:after="0" w:afterAutospacing="0"/>
        <w:rPr>
          <w:color w:val="000000"/>
        </w:rPr>
      </w:pPr>
      <w:r w:rsidRPr="00D24D19">
        <w:rPr>
          <w:color w:val="000000"/>
        </w:rPr>
        <w:t>Details of any intended leave to be taken.</w:t>
      </w:r>
    </w:p>
    <w:p w14:paraId="5248DFB8" w14:textId="77777777" w:rsidR="009D54EB" w:rsidRPr="00D24D19" w:rsidRDefault="009D54EB" w:rsidP="009D54EB">
      <w:pPr>
        <w:pStyle w:val="NormalWeb"/>
        <w:rPr>
          <w:color w:val="000000"/>
        </w:rPr>
      </w:pPr>
      <w:r w:rsidRPr="00D24D19">
        <w:rPr>
          <w:color w:val="000000"/>
        </w:rPr>
        <w:t>You must ensure there are funds available to cover the estimated travel expenses before seeking supervisor approval.</w:t>
      </w:r>
    </w:p>
    <w:p w14:paraId="50BB717B" w14:textId="77777777" w:rsidR="009D54EB" w:rsidRDefault="009D54EB" w:rsidP="009D54EB">
      <w:pPr>
        <w:pStyle w:val="NormalWeb"/>
        <w:rPr>
          <w:color w:val="000000"/>
        </w:rPr>
      </w:pPr>
      <w:r w:rsidRPr="00D24D19">
        <w:rPr>
          <w:color w:val="000000"/>
        </w:rPr>
        <w:lastRenderedPageBreak/>
        <w:t>Evidence of domestic travel approval must be retained by both the UQ traveller and Supervisor for audit and record management purposes.</w:t>
      </w:r>
    </w:p>
    <w:p w14:paraId="41FD5B24" w14:textId="77777777" w:rsidR="009D54EB" w:rsidRDefault="009D54EB" w:rsidP="009D54EB">
      <w:pPr>
        <w:pStyle w:val="NormalWeb"/>
        <w:rPr>
          <w:lang w:val="en"/>
        </w:rPr>
      </w:pPr>
      <w:r w:rsidRPr="000F041F">
        <w:rPr>
          <w:lang w:val="en"/>
        </w:rPr>
        <w:t xml:space="preserve">In regards to paying for the conference registration, please see if the </w:t>
      </w:r>
      <w:r>
        <w:rPr>
          <w:lang w:val="en"/>
        </w:rPr>
        <w:t>organis</w:t>
      </w:r>
      <w:r w:rsidRPr="000F041F">
        <w:rPr>
          <w:lang w:val="en"/>
        </w:rPr>
        <w:t xml:space="preserve">ation can generate a Tax Invoice. If they only accept credit card payment, please arrange a time to </w:t>
      </w:r>
      <w:r>
        <w:rPr>
          <w:lang w:val="en"/>
        </w:rPr>
        <w:t>meet with the Finance Team (</w:t>
      </w:r>
      <w:hyperlink r:id="rId66" w:history="1">
        <w:r w:rsidRPr="00567D9C">
          <w:rPr>
            <w:rStyle w:val="Hyperlink"/>
            <w:lang w:val="en"/>
          </w:rPr>
          <w:t>habs.finance@uq.edu.au</w:t>
        </w:r>
      </w:hyperlink>
      <w:r>
        <w:rPr>
          <w:lang w:val="en"/>
        </w:rPr>
        <w:t xml:space="preserve">) </w:t>
      </w:r>
      <w:r w:rsidRPr="000F041F">
        <w:rPr>
          <w:lang w:val="en"/>
        </w:rPr>
        <w:t>to arrange payment.</w:t>
      </w:r>
    </w:p>
    <w:p w14:paraId="7AAF3BC9" w14:textId="0A2A28C7" w:rsidR="00733EE4" w:rsidRDefault="002C2A5F" w:rsidP="00F60112">
      <w:pPr>
        <w:pStyle w:val="Heading2"/>
      </w:pPr>
      <w:bookmarkStart w:id="28" w:name="_Toc507141597"/>
      <w:r>
        <w:t>Graduate School International Travel Award</w:t>
      </w:r>
      <w:bookmarkEnd w:id="28"/>
    </w:p>
    <w:p w14:paraId="22490372" w14:textId="4C084609" w:rsidR="002C2A5F" w:rsidRDefault="00A903EB" w:rsidP="00F60112">
      <w:pPr>
        <w:rPr>
          <w:color w:val="000000"/>
          <w:lang w:val="en"/>
        </w:rPr>
      </w:pPr>
      <w:r>
        <w:rPr>
          <w:color w:val="000000"/>
          <w:lang w:val="en"/>
        </w:rPr>
        <w:t xml:space="preserve">The </w:t>
      </w:r>
      <w:r w:rsidR="002C2A5F">
        <w:rPr>
          <w:color w:val="000000"/>
          <w:lang w:val="en"/>
        </w:rPr>
        <w:t>Graduate School International Travel Awards are awarded to support overseas travel for UQ Research Students. The award is up to $5,000 for travel. For information regarding eligibility and terms and conditions please see</w:t>
      </w:r>
      <w:r w:rsidR="003D0C51">
        <w:rPr>
          <w:color w:val="000000"/>
          <w:lang w:val="en"/>
        </w:rPr>
        <w:t xml:space="preserve"> the </w:t>
      </w:r>
      <w:hyperlink r:id="rId67" w:history="1">
        <w:r w:rsidR="003D0C51" w:rsidRPr="003D0C51">
          <w:rPr>
            <w:rStyle w:val="Hyperlink"/>
            <w:lang w:val="en"/>
          </w:rPr>
          <w:t>scholarships page</w:t>
        </w:r>
      </w:hyperlink>
      <w:r w:rsidR="003D0C51">
        <w:rPr>
          <w:color w:val="000000"/>
          <w:lang w:val="en"/>
        </w:rPr>
        <w:t>.</w:t>
      </w:r>
      <w:r w:rsidR="002C2A5F">
        <w:rPr>
          <w:color w:val="000000"/>
          <w:lang w:val="en"/>
        </w:rPr>
        <w:t xml:space="preserve"> </w:t>
      </w:r>
    </w:p>
    <w:p w14:paraId="169922F0" w14:textId="77777777" w:rsidR="002C2A5F" w:rsidRPr="00F60112" w:rsidRDefault="002C2A5F" w:rsidP="00F60112">
      <w:pPr>
        <w:rPr>
          <w:lang w:eastAsia="en-US"/>
        </w:rPr>
      </w:pPr>
    </w:p>
    <w:p w14:paraId="2F959711" w14:textId="77777777" w:rsidR="00733EE4" w:rsidRDefault="00733EE4" w:rsidP="00004ACE">
      <w:pPr>
        <w:pBdr>
          <w:bottom w:val="double" w:sz="4" w:space="1" w:color="C0C0C0"/>
        </w:pBdr>
        <w:rPr>
          <w:sz w:val="16"/>
        </w:rPr>
      </w:pPr>
    </w:p>
    <w:p w14:paraId="10D19CCD" w14:textId="2D1BA8FE" w:rsidR="00004ACE" w:rsidRPr="00A06487" w:rsidRDefault="00004ACE" w:rsidP="004B10B1">
      <w:pPr>
        <w:pStyle w:val="Heading1"/>
        <w:rPr>
          <w:lang w:val="en"/>
        </w:rPr>
      </w:pPr>
      <w:bookmarkStart w:id="29" w:name="_Toc507141598"/>
      <w:r>
        <w:rPr>
          <w:lang w:val="en"/>
        </w:rPr>
        <w:t>Progression and Development - Milestones</w:t>
      </w:r>
      <w:bookmarkEnd w:id="29"/>
    </w:p>
    <w:p w14:paraId="547919D2" w14:textId="77777777" w:rsidR="00004ACE" w:rsidRDefault="00004ACE" w:rsidP="00004ACE">
      <w:pPr>
        <w:pBdr>
          <w:bottom w:val="double" w:sz="4" w:space="1" w:color="C0C0C0"/>
        </w:pBdr>
      </w:pPr>
    </w:p>
    <w:p w14:paraId="44E073B7" w14:textId="77777777" w:rsidR="005978C5" w:rsidRDefault="005978C5" w:rsidP="009716F1"/>
    <w:p w14:paraId="0AFD606B" w14:textId="4085D0B8" w:rsidR="009716F1" w:rsidRDefault="009716F1" w:rsidP="009716F1">
      <w:r>
        <w:t xml:space="preserve">To assist you in forward planning, details of the milestone </w:t>
      </w:r>
      <w:r w:rsidR="00B30D3D">
        <w:t>process</w:t>
      </w:r>
      <w:r w:rsidR="003D0C51">
        <w:t xml:space="preserve"> are available below</w:t>
      </w:r>
      <w:r>
        <w:t>.</w:t>
      </w:r>
      <w:r w:rsidR="003D0C51">
        <w:t xml:space="preserve"> </w:t>
      </w:r>
      <w:r>
        <w:t xml:space="preserve">From the commencement of your </w:t>
      </w:r>
      <w:r w:rsidR="008A50EF">
        <w:t>Higher Degree Research</w:t>
      </w:r>
      <w:r w:rsidR="003D0C51">
        <w:t xml:space="preserve"> </w:t>
      </w:r>
      <w:r>
        <w:t xml:space="preserve">Candidature, you will work with your Advisory Team in scheduling your milestones over the term of your candidature.  </w:t>
      </w:r>
    </w:p>
    <w:p w14:paraId="6A4063BF" w14:textId="68A4F663" w:rsidR="00E5760D" w:rsidRDefault="009716F1" w:rsidP="00F60112">
      <w:pPr>
        <w:pStyle w:val="Heading2"/>
      </w:pPr>
      <w:bookmarkStart w:id="30" w:name="_Toc507141599"/>
      <w:r>
        <w:t>W</w:t>
      </w:r>
      <w:r w:rsidR="00E5760D">
        <w:t>hat are the milestones?</w:t>
      </w:r>
      <w:bookmarkEnd w:id="30"/>
    </w:p>
    <w:p w14:paraId="0B36FD81" w14:textId="77777777" w:rsidR="009716F1" w:rsidRDefault="009716F1" w:rsidP="009716F1">
      <w:pPr>
        <w:rPr>
          <w:b/>
          <w:bCs/>
        </w:rPr>
      </w:pPr>
    </w:p>
    <w:p w14:paraId="57A7FCBA" w14:textId="27BE09AC" w:rsidR="009716F1" w:rsidRPr="00F60112" w:rsidRDefault="009716F1" w:rsidP="00186A87">
      <w:pPr>
        <w:rPr>
          <w:lang w:val="en"/>
        </w:rPr>
      </w:pPr>
      <w:r w:rsidRPr="00F60112">
        <w:rPr>
          <w:lang w:val="en"/>
        </w:rPr>
        <w:t xml:space="preserve">A student’s progress in a </w:t>
      </w:r>
      <w:r w:rsidR="008A50EF">
        <w:rPr>
          <w:lang w:val="en"/>
        </w:rPr>
        <w:t>Higher Degree Research</w:t>
      </w:r>
      <w:r w:rsidR="003D0C51">
        <w:rPr>
          <w:lang w:val="en"/>
        </w:rPr>
        <w:t xml:space="preserve"> </w:t>
      </w:r>
      <w:r w:rsidRPr="00F60112">
        <w:rPr>
          <w:lang w:val="en"/>
        </w:rPr>
        <w:t>is assessed by candidature milestones.</w:t>
      </w:r>
    </w:p>
    <w:p w14:paraId="6297549E" w14:textId="77777777" w:rsidR="009716F1" w:rsidRDefault="009716F1" w:rsidP="009716F1">
      <w:pPr>
        <w:rPr>
          <w:rFonts w:eastAsiaTheme="minorHAnsi"/>
          <w:lang w:val="en"/>
        </w:rPr>
      </w:pPr>
      <w:r>
        <w:rPr>
          <w:lang w:val="en"/>
        </w:rPr>
        <w:t> </w:t>
      </w:r>
    </w:p>
    <w:p w14:paraId="62962490" w14:textId="62F5CD1E" w:rsidR="009716F1" w:rsidRDefault="009716F1" w:rsidP="009716F1">
      <w:pPr>
        <w:jc w:val="both"/>
        <w:rPr>
          <w:lang w:val="en"/>
        </w:rPr>
      </w:pPr>
      <w:r>
        <w:rPr>
          <w:lang w:val="en"/>
        </w:rPr>
        <w:t xml:space="preserve">Candidature milestones consist of confirmation, mid-candidature review and thesis review and occur near the beginning, middle </w:t>
      </w:r>
      <w:r w:rsidR="003D0C51">
        <w:rPr>
          <w:lang w:val="en"/>
        </w:rPr>
        <w:t>and end of candidature</w:t>
      </w:r>
      <w:r>
        <w:rPr>
          <w:lang w:val="en"/>
        </w:rPr>
        <w:t xml:space="preserve"> respectively.  </w:t>
      </w:r>
      <w:r w:rsidR="00013696">
        <w:rPr>
          <w:lang w:val="en"/>
        </w:rPr>
        <w:t>Milestones</w:t>
      </w:r>
      <w:r>
        <w:rPr>
          <w:lang w:val="en"/>
        </w:rPr>
        <w:t xml:space="preserve"> are used to assess the attributes and achievements of students at each stage of their degree and to plan and review progress towards the timely completion of their project.  Due dates for milestones can be found in </w:t>
      </w:r>
      <w:proofErr w:type="spellStart"/>
      <w:r>
        <w:rPr>
          <w:lang w:val="en"/>
        </w:rPr>
        <w:t>mySI</w:t>
      </w:r>
      <w:proofErr w:type="spellEnd"/>
      <w:r>
        <w:rPr>
          <w:lang w:val="en"/>
        </w:rPr>
        <w:t xml:space="preserve">-net </w:t>
      </w:r>
      <w:r w:rsidR="00807D45">
        <w:rPr>
          <w:lang w:val="en"/>
        </w:rPr>
        <w:t>when you login, select the ‘</w:t>
      </w:r>
      <w:r>
        <w:rPr>
          <w:lang w:val="en"/>
        </w:rPr>
        <w:t>Research</w:t>
      </w:r>
      <w:r w:rsidR="00807D45">
        <w:rPr>
          <w:lang w:val="en"/>
        </w:rPr>
        <w:t>’ link and then ‘</w:t>
      </w:r>
      <w:r>
        <w:rPr>
          <w:lang w:val="en"/>
        </w:rPr>
        <w:t>Candidature</w:t>
      </w:r>
      <w:r w:rsidR="00807D45">
        <w:rPr>
          <w:lang w:val="en"/>
        </w:rPr>
        <w:t>’. Milestone due dates</w:t>
      </w:r>
      <w:r>
        <w:rPr>
          <w:lang w:val="en"/>
        </w:rPr>
        <w:t xml:space="preserve"> should be monitored by both students and advisors.</w:t>
      </w:r>
    </w:p>
    <w:p w14:paraId="3505891F" w14:textId="77777777" w:rsidR="009716F1" w:rsidRDefault="009716F1" w:rsidP="009716F1">
      <w:pPr>
        <w:rPr>
          <w:lang w:val="en"/>
        </w:rPr>
      </w:pPr>
      <w:r>
        <w:rPr>
          <w:lang w:val="en"/>
        </w:rPr>
        <w:t> </w:t>
      </w:r>
    </w:p>
    <w:p w14:paraId="306A37D0" w14:textId="07BE4A67" w:rsidR="009716F1" w:rsidRDefault="009716F1" w:rsidP="009716F1">
      <w:r>
        <w:t xml:space="preserve">Each milestone is part of a structured process to ensure that </w:t>
      </w:r>
      <w:r w:rsidR="00BE1BC7">
        <w:t>HDR</w:t>
      </w:r>
      <w:r>
        <w:t xml:space="preserve"> candidates are acquiring particular skills, knowledge and abilities while making progress towards completing their research project and writing a thesis.</w:t>
      </w:r>
    </w:p>
    <w:p w14:paraId="0ACAE3CC" w14:textId="77777777" w:rsidR="00013696" w:rsidRDefault="00013696">
      <w:r>
        <w:t xml:space="preserve"> </w:t>
      </w:r>
    </w:p>
    <w:p w14:paraId="75EC0053" w14:textId="6006E9B0" w:rsidR="009716F1" w:rsidRDefault="009716F1" w:rsidP="00F60112">
      <w:pPr>
        <w:pStyle w:val="Heading2"/>
      </w:pPr>
      <w:bookmarkStart w:id="31" w:name="_Toc507141600"/>
      <w:r>
        <w:t>Candidature Committee</w:t>
      </w:r>
      <w:bookmarkEnd w:id="31"/>
    </w:p>
    <w:p w14:paraId="79D56137" w14:textId="77777777" w:rsidR="009716F1" w:rsidRDefault="009716F1" w:rsidP="009716F1">
      <w:pPr>
        <w:rPr>
          <w:b/>
          <w:bCs/>
        </w:rPr>
      </w:pPr>
    </w:p>
    <w:p w14:paraId="09FF7EEF" w14:textId="6A6EE07D" w:rsidR="009716F1" w:rsidRDefault="009716F1" w:rsidP="009716F1">
      <w:r>
        <w:t xml:space="preserve">For each </w:t>
      </w:r>
      <w:r w:rsidR="00BE1BC7">
        <w:t>HDR</w:t>
      </w:r>
      <w:r>
        <w:t xml:space="preserve"> candidate in the School, a Candidature committee will be formed that consists of the following </w:t>
      </w:r>
      <w:r w:rsidR="00B30D3D">
        <w:t>members:</w:t>
      </w:r>
    </w:p>
    <w:p w14:paraId="29B5455B" w14:textId="77777777" w:rsidR="009716F1" w:rsidRDefault="009716F1" w:rsidP="009716F1"/>
    <w:p w14:paraId="2A32862F" w14:textId="559D7D28" w:rsidR="009716F1" w:rsidRDefault="009716F1" w:rsidP="00FB5B2D">
      <w:pPr>
        <w:pStyle w:val="ListParagraph"/>
        <w:numPr>
          <w:ilvl w:val="0"/>
          <w:numId w:val="13"/>
        </w:numPr>
      </w:pPr>
      <w:r>
        <w:t>Committee Chair: Postgraduate Coordinator (PGC)</w:t>
      </w:r>
      <w:r w:rsidR="00013696">
        <w:t xml:space="preserve"> (or representative)</w:t>
      </w:r>
    </w:p>
    <w:p w14:paraId="6F526F8B" w14:textId="77777777" w:rsidR="009716F1" w:rsidRDefault="009716F1" w:rsidP="00FB5B2D">
      <w:pPr>
        <w:pStyle w:val="ListParagraph"/>
        <w:numPr>
          <w:ilvl w:val="0"/>
          <w:numId w:val="13"/>
        </w:numPr>
      </w:pPr>
      <w:r>
        <w:t>The Candidate’s advisory team *</w:t>
      </w:r>
    </w:p>
    <w:p w14:paraId="10E36C5C" w14:textId="00E1E96F" w:rsidR="009716F1" w:rsidRDefault="009716F1" w:rsidP="00FB5B2D">
      <w:pPr>
        <w:pStyle w:val="ListParagraph"/>
        <w:numPr>
          <w:ilvl w:val="0"/>
          <w:numId w:val="13"/>
        </w:numPr>
      </w:pPr>
      <w:r>
        <w:t>Independent Expert (s) – at least one member of the university staff who is not a member of the advisory team and who has expertise in the genera</w:t>
      </w:r>
      <w:r w:rsidR="00013696">
        <w:t>l area of the thesis project **</w:t>
      </w:r>
    </w:p>
    <w:p w14:paraId="7FC0CA34" w14:textId="77777777" w:rsidR="009716F1" w:rsidRDefault="009716F1" w:rsidP="009716F1"/>
    <w:p w14:paraId="221A235B" w14:textId="77777777" w:rsidR="009716F1" w:rsidRPr="002F46DF" w:rsidRDefault="009716F1" w:rsidP="009716F1">
      <w:pPr>
        <w:rPr>
          <w:i/>
          <w:iCs/>
        </w:rPr>
      </w:pPr>
      <w:r w:rsidRPr="002F46DF">
        <w:rPr>
          <w:i/>
          <w:iCs/>
        </w:rPr>
        <w:lastRenderedPageBreak/>
        <w:t>*This will be the principal and associate advisor(s).  All candidates must have at least two advisors.</w:t>
      </w:r>
    </w:p>
    <w:p w14:paraId="0CD5C6CE" w14:textId="75C4F8EC" w:rsidR="009716F1" w:rsidRPr="002F46DF" w:rsidRDefault="009716F1" w:rsidP="009716F1">
      <w:pPr>
        <w:rPr>
          <w:i/>
          <w:iCs/>
        </w:rPr>
      </w:pPr>
      <w:r w:rsidRPr="002F46DF">
        <w:rPr>
          <w:i/>
          <w:iCs/>
        </w:rPr>
        <w:t>**This person need not be a member of the School of Health and Rehabilitation Sciences.</w:t>
      </w:r>
    </w:p>
    <w:p w14:paraId="43F4E757" w14:textId="77777777" w:rsidR="001F536F" w:rsidRDefault="001F536F" w:rsidP="00F60112">
      <w:pPr>
        <w:pStyle w:val="Heading2"/>
      </w:pPr>
      <w:bookmarkStart w:id="32" w:name="_Toc507141601"/>
    </w:p>
    <w:p w14:paraId="00388C9B" w14:textId="651078BD" w:rsidR="009716F1" w:rsidRDefault="009716F1" w:rsidP="00F60112">
      <w:pPr>
        <w:pStyle w:val="Heading2"/>
      </w:pPr>
      <w:r>
        <w:t>What are the requirements for each milestone?</w:t>
      </w:r>
      <w:bookmarkEnd w:id="32"/>
    </w:p>
    <w:p w14:paraId="1476B987" w14:textId="77777777" w:rsidR="009716F1" w:rsidRDefault="009716F1" w:rsidP="009716F1">
      <w:pPr>
        <w:rPr>
          <w:b/>
          <w:bCs/>
        </w:rPr>
      </w:pPr>
    </w:p>
    <w:p w14:paraId="29B831C2" w14:textId="77777777" w:rsidR="009716F1" w:rsidRDefault="009716F1" w:rsidP="009716F1">
      <w:r>
        <w:t xml:space="preserve">Each milestone has specific requirements, as outlined below, however, in general they consist of </w:t>
      </w:r>
    </w:p>
    <w:p w14:paraId="1A59ACC9" w14:textId="77777777" w:rsidR="009716F1" w:rsidRDefault="009716F1" w:rsidP="009716F1"/>
    <w:p w14:paraId="7D4667BE" w14:textId="77777777" w:rsidR="009716F1" w:rsidRDefault="009716F1" w:rsidP="00FB5B2D">
      <w:pPr>
        <w:pStyle w:val="ListParagraph"/>
        <w:numPr>
          <w:ilvl w:val="0"/>
          <w:numId w:val="14"/>
        </w:numPr>
      </w:pPr>
      <w:r>
        <w:t>Written work by the Candidate</w:t>
      </w:r>
    </w:p>
    <w:p w14:paraId="1106E43B" w14:textId="77777777" w:rsidR="009716F1" w:rsidRDefault="009716F1" w:rsidP="00FB5B2D">
      <w:pPr>
        <w:pStyle w:val="ListParagraph"/>
        <w:numPr>
          <w:ilvl w:val="0"/>
          <w:numId w:val="14"/>
        </w:numPr>
      </w:pPr>
      <w:r>
        <w:t>Oral work by the Candidate</w:t>
      </w:r>
    </w:p>
    <w:p w14:paraId="506E56D1" w14:textId="77777777" w:rsidR="009716F1" w:rsidRDefault="009716F1" w:rsidP="00FB5B2D">
      <w:pPr>
        <w:pStyle w:val="ListParagraph"/>
        <w:numPr>
          <w:ilvl w:val="0"/>
          <w:numId w:val="14"/>
        </w:numPr>
      </w:pPr>
      <w:r>
        <w:t>An interview/dialogue with the Candidate</w:t>
      </w:r>
    </w:p>
    <w:p w14:paraId="34057049" w14:textId="77777777" w:rsidR="009716F1" w:rsidRDefault="009716F1" w:rsidP="009716F1"/>
    <w:p w14:paraId="4FB16A9F" w14:textId="77777777" w:rsidR="009716F1" w:rsidRDefault="009716F1" w:rsidP="009716F1">
      <w:r>
        <w:t>The Candidate will received written feedback on their work.  Following this process the PGC makes a recommendation to the Dean, UQ Graduate School about whether the milestone has been attained.</w:t>
      </w:r>
    </w:p>
    <w:p w14:paraId="64544840" w14:textId="77777777" w:rsidR="009716F1" w:rsidRDefault="009716F1" w:rsidP="009716F1"/>
    <w:p w14:paraId="1064AE12" w14:textId="77777777" w:rsidR="009716F1" w:rsidRDefault="009716F1" w:rsidP="009716F1">
      <w:r>
        <w:t xml:space="preserve">The progression and development milestones consist of </w:t>
      </w:r>
    </w:p>
    <w:p w14:paraId="0176B4D2" w14:textId="77777777" w:rsidR="009716F1" w:rsidRDefault="009716F1" w:rsidP="009716F1"/>
    <w:p w14:paraId="42038C51" w14:textId="77777777" w:rsidR="009716F1" w:rsidRDefault="009716F1" w:rsidP="00FB5B2D">
      <w:pPr>
        <w:pStyle w:val="ListParagraph"/>
        <w:numPr>
          <w:ilvl w:val="0"/>
          <w:numId w:val="15"/>
        </w:numPr>
      </w:pPr>
      <w:r>
        <w:t>Confirmation</w:t>
      </w:r>
    </w:p>
    <w:p w14:paraId="1D2AE9D4" w14:textId="77777777" w:rsidR="009716F1" w:rsidRDefault="009716F1" w:rsidP="00FB5B2D">
      <w:pPr>
        <w:pStyle w:val="ListParagraph"/>
        <w:numPr>
          <w:ilvl w:val="0"/>
          <w:numId w:val="15"/>
        </w:numPr>
      </w:pPr>
      <w:r>
        <w:t>Mid-Candidature Review</w:t>
      </w:r>
    </w:p>
    <w:p w14:paraId="12592643" w14:textId="77777777" w:rsidR="009716F1" w:rsidRDefault="009716F1" w:rsidP="00FB5B2D">
      <w:pPr>
        <w:pStyle w:val="ListParagraph"/>
        <w:numPr>
          <w:ilvl w:val="0"/>
          <w:numId w:val="15"/>
        </w:numPr>
      </w:pPr>
      <w:r>
        <w:t>Thesis Review</w:t>
      </w:r>
    </w:p>
    <w:p w14:paraId="011D8D51" w14:textId="77777777" w:rsidR="009716F1" w:rsidRDefault="009716F1" w:rsidP="009716F1">
      <w:pPr>
        <w:rPr>
          <w:b/>
          <w:bCs/>
        </w:rPr>
      </w:pPr>
    </w:p>
    <w:p w14:paraId="23C640FC" w14:textId="672EFEAD" w:rsidR="00EB414A" w:rsidRDefault="009716F1" w:rsidP="00F60112">
      <w:r>
        <w:t xml:space="preserve">To assist you in forward planning, from the commencement of your </w:t>
      </w:r>
      <w:r w:rsidR="008A50EF">
        <w:t>Higher Degree Research</w:t>
      </w:r>
      <w:r w:rsidR="001F536F">
        <w:t xml:space="preserve"> </w:t>
      </w:r>
      <w:r>
        <w:t xml:space="preserve">Candidature, you will work with your Advisory Team in scheduling your milestones over the term of your candidature.  </w:t>
      </w:r>
    </w:p>
    <w:p w14:paraId="332AF6D8" w14:textId="77777777" w:rsidR="00EB414A" w:rsidRDefault="00EB414A" w:rsidP="00F60112"/>
    <w:p w14:paraId="6D9D2AEB" w14:textId="1901B2D7" w:rsidR="001003CF" w:rsidRPr="00B71729" w:rsidRDefault="00EB414A" w:rsidP="00F60112">
      <w:r w:rsidRPr="005036D6">
        <w:t>The following section</w:t>
      </w:r>
      <w:r w:rsidRPr="00B71729">
        <w:t>s provide a brief summary of each of the milestones</w:t>
      </w:r>
      <w:r w:rsidR="005E455E">
        <w:t>.</w:t>
      </w:r>
      <w:r w:rsidRPr="005036D6">
        <w:t xml:space="preserve"> There is also further information on </w:t>
      </w:r>
      <w:r w:rsidRPr="00B71729">
        <w:t>t</w:t>
      </w:r>
      <w:r w:rsidR="001003CF" w:rsidRPr="00AE56DF">
        <w:t xml:space="preserve">he </w:t>
      </w:r>
      <w:r w:rsidR="001003CF" w:rsidRPr="00A06E6D">
        <w:t xml:space="preserve">SHRS website </w:t>
      </w:r>
      <w:r w:rsidRPr="009D1A2A">
        <w:t xml:space="preserve">regarding </w:t>
      </w:r>
      <w:hyperlink r:id="rId68" w:history="1">
        <w:r w:rsidR="001003CF" w:rsidRPr="00F60112">
          <w:rPr>
            <w:rStyle w:val="Hyperlink"/>
          </w:rPr>
          <w:t>Candidature Milestones</w:t>
        </w:r>
      </w:hyperlink>
      <w:r w:rsidR="001003CF" w:rsidRPr="00A777F4">
        <w:t xml:space="preserve"> </w:t>
      </w:r>
      <w:r w:rsidR="005036D6" w:rsidRPr="00A777F4">
        <w:t xml:space="preserve">and </w:t>
      </w:r>
      <w:r w:rsidR="005036D6">
        <w:t xml:space="preserve">the </w:t>
      </w:r>
      <w:hyperlink r:id="rId69" w:history="1">
        <w:r w:rsidR="005036D6" w:rsidRPr="00A903EB">
          <w:rPr>
            <w:rStyle w:val="Hyperlink"/>
          </w:rPr>
          <w:t>Milestone Checklists</w:t>
        </w:r>
      </w:hyperlink>
      <w:r w:rsidR="005036D6">
        <w:t xml:space="preserve"> which</w:t>
      </w:r>
      <w:r w:rsidR="005036D6" w:rsidRPr="005036D6">
        <w:t xml:space="preserve"> should be </w:t>
      </w:r>
      <w:r w:rsidR="001003CF" w:rsidRPr="005036D6">
        <w:t>d</w:t>
      </w:r>
      <w:r w:rsidR="001003CF" w:rsidRPr="00B71729">
        <w:t>ownload</w:t>
      </w:r>
      <w:r w:rsidR="005036D6">
        <w:t>ed</w:t>
      </w:r>
      <w:r w:rsidR="001003CF" w:rsidRPr="005036D6">
        <w:t xml:space="preserve"> directly from the website.</w:t>
      </w:r>
    </w:p>
    <w:p w14:paraId="1CA4CA6B" w14:textId="15BF0A8A" w:rsidR="005036D6" w:rsidRDefault="005036D6" w:rsidP="005036D6">
      <w:pPr>
        <w:pStyle w:val="NormalWeb"/>
        <w:rPr>
          <w:rFonts w:eastAsiaTheme="minorHAnsi"/>
          <w:lang w:val="en"/>
        </w:rPr>
      </w:pPr>
      <w:r>
        <w:rPr>
          <w:lang w:val="en"/>
        </w:rPr>
        <w:t xml:space="preserve">Guidelines for independent panel members of Milestone committees can be found </w:t>
      </w:r>
      <w:hyperlink r:id="rId70" w:history="1">
        <w:r>
          <w:rPr>
            <w:rStyle w:val="Hyperlink"/>
            <w:lang w:val="en"/>
          </w:rPr>
          <w:t>here</w:t>
        </w:r>
      </w:hyperlink>
      <w:r>
        <w:t xml:space="preserve"> (and Appendix A)</w:t>
      </w:r>
      <w:r>
        <w:rPr>
          <w:lang w:val="en"/>
        </w:rPr>
        <w:t>.</w:t>
      </w:r>
    </w:p>
    <w:p w14:paraId="340E3888" w14:textId="34087AF5" w:rsidR="005036D6" w:rsidRPr="00AE56DF" w:rsidRDefault="005036D6" w:rsidP="005036D6">
      <w:pPr>
        <w:rPr>
          <w:lang w:val="en"/>
        </w:rPr>
      </w:pPr>
      <w:r w:rsidRPr="00B71729">
        <w:rPr>
          <w:lang w:val="en"/>
        </w:rPr>
        <w:t>For additional information</w:t>
      </w:r>
      <w:r w:rsidRPr="00AE56DF">
        <w:rPr>
          <w:lang w:val="en"/>
        </w:rPr>
        <w:t xml:space="preserve"> regarding your candidature please </w:t>
      </w:r>
      <w:r w:rsidRPr="009D1A2A">
        <w:rPr>
          <w:lang w:val="en"/>
        </w:rPr>
        <w:t xml:space="preserve">refer to the UQ Graduate School, by clicking </w:t>
      </w:r>
      <w:hyperlink r:id="rId71" w:history="1">
        <w:r w:rsidRPr="005E455E">
          <w:rPr>
            <w:rStyle w:val="Hyperlink"/>
            <w:lang w:val="en"/>
          </w:rPr>
          <w:t>here</w:t>
        </w:r>
      </w:hyperlink>
      <w:r w:rsidRPr="005036D6">
        <w:rPr>
          <w:lang w:val="en"/>
        </w:rPr>
        <w:t xml:space="preserve">. The </w:t>
      </w:r>
      <w:r w:rsidRPr="000F041F">
        <w:rPr>
          <w:lang w:val="en"/>
        </w:rPr>
        <w:t>Attainment or Extension of Milestone form</w:t>
      </w:r>
      <w:r w:rsidRPr="00B71729">
        <w:t xml:space="preserve"> </w:t>
      </w:r>
      <w:r w:rsidR="000F041F">
        <w:t>is now an online form and can only be found</w:t>
      </w:r>
      <w:r w:rsidRPr="009D1A2A">
        <w:rPr>
          <w:lang w:val="en"/>
        </w:rPr>
        <w:t xml:space="preserve"> on the </w:t>
      </w:r>
      <w:r w:rsidRPr="00F60112">
        <w:t>Graduate School web site</w:t>
      </w:r>
      <w:r w:rsidRPr="00B71729">
        <w:rPr>
          <w:lang w:val="en"/>
        </w:rPr>
        <w:t>.</w:t>
      </w:r>
    </w:p>
    <w:p w14:paraId="5A918B95" w14:textId="0E5545FF" w:rsidR="005036D6" w:rsidRDefault="005A4AD3" w:rsidP="00F60112">
      <w:pPr>
        <w:rPr>
          <w:lang w:val="en"/>
        </w:rPr>
      </w:pPr>
      <w:r>
        <w:rPr>
          <w:lang w:val="en"/>
        </w:rPr>
        <w:t xml:space="preserve"> </w:t>
      </w:r>
    </w:p>
    <w:p w14:paraId="73A4A4DA" w14:textId="39E2E836" w:rsidR="005A4AD3" w:rsidRDefault="005A4AD3" w:rsidP="005A4AD3">
      <w:pPr>
        <w:pStyle w:val="Heading2"/>
        <w:rPr>
          <w:lang w:val="en"/>
        </w:rPr>
      </w:pPr>
      <w:bookmarkStart w:id="33" w:name="_Toc507141602"/>
      <w:proofErr w:type="gramStart"/>
      <w:r>
        <w:rPr>
          <w:lang w:val="en"/>
        </w:rPr>
        <w:t>iThenticate</w:t>
      </w:r>
      <w:bookmarkEnd w:id="33"/>
      <w:proofErr w:type="gramEnd"/>
    </w:p>
    <w:p w14:paraId="25224598" w14:textId="77777777" w:rsidR="005A4AD3" w:rsidRDefault="005A4AD3" w:rsidP="005A4AD3">
      <w:pPr>
        <w:rPr>
          <w:b/>
          <w:lang w:val="en"/>
        </w:rPr>
      </w:pPr>
    </w:p>
    <w:p w14:paraId="6E1F8007" w14:textId="77777777" w:rsidR="005A4AD3" w:rsidRPr="005A4AD3" w:rsidRDefault="005A4AD3" w:rsidP="005A4AD3">
      <w:pPr>
        <w:rPr>
          <w:b/>
          <w:lang w:val="en"/>
        </w:rPr>
      </w:pPr>
      <w:r w:rsidRPr="005A4AD3">
        <w:rPr>
          <w:b/>
          <w:lang w:val="en"/>
        </w:rPr>
        <w:t>Milestones</w:t>
      </w:r>
    </w:p>
    <w:p w14:paraId="497F821B" w14:textId="77777777" w:rsidR="005A4AD3" w:rsidRDefault="005A4AD3" w:rsidP="005A4AD3">
      <w:pPr>
        <w:rPr>
          <w:lang w:val="en"/>
        </w:rPr>
      </w:pPr>
      <w:r w:rsidRPr="005A4AD3">
        <w:rPr>
          <w:lang w:val="en"/>
        </w:rPr>
        <w:t xml:space="preserve">As part of the milestone attainment process, all HDR candidates are required to upload their milestone documents to iThenticate. The final iThenticate originality report must be shared with your Principal Advisor, and Postgraduate Coordinator (PGC). Your Principal Advisor will need to confirm, via </w:t>
      </w:r>
      <w:proofErr w:type="spellStart"/>
      <w:r w:rsidRPr="005A4AD3">
        <w:rPr>
          <w:lang w:val="en"/>
        </w:rPr>
        <w:t>Unitask</w:t>
      </w:r>
      <w:proofErr w:type="spellEnd"/>
      <w:r w:rsidRPr="005A4AD3">
        <w:rPr>
          <w:lang w:val="en"/>
        </w:rPr>
        <w:t>, that they have viewed the report before the milestone can be attained.</w:t>
      </w:r>
    </w:p>
    <w:p w14:paraId="2ED4A638" w14:textId="77777777" w:rsidR="005A4AD3" w:rsidRPr="005A4AD3" w:rsidRDefault="005A4AD3" w:rsidP="005A4AD3">
      <w:pPr>
        <w:rPr>
          <w:lang w:val="en"/>
        </w:rPr>
      </w:pPr>
    </w:p>
    <w:p w14:paraId="3BAF1F80" w14:textId="77777777" w:rsidR="005A4AD3" w:rsidRPr="005A4AD3" w:rsidRDefault="005A4AD3" w:rsidP="005A4AD3">
      <w:pPr>
        <w:rPr>
          <w:b/>
          <w:lang w:val="en"/>
        </w:rPr>
      </w:pPr>
      <w:r w:rsidRPr="005A4AD3">
        <w:rPr>
          <w:b/>
          <w:lang w:val="en"/>
        </w:rPr>
        <w:t>Thesis submission</w:t>
      </w:r>
    </w:p>
    <w:p w14:paraId="2EF98F8E" w14:textId="77777777" w:rsidR="005A4AD3" w:rsidRDefault="005A4AD3" w:rsidP="005A4AD3">
      <w:pPr>
        <w:rPr>
          <w:lang w:val="en"/>
        </w:rPr>
      </w:pPr>
    </w:p>
    <w:p w14:paraId="786AF26B" w14:textId="4858353C" w:rsidR="005A4AD3" w:rsidRDefault="005A4AD3" w:rsidP="005A4AD3">
      <w:pPr>
        <w:rPr>
          <w:lang w:val="en"/>
        </w:rPr>
      </w:pPr>
      <w:r w:rsidRPr="005A4AD3">
        <w:rPr>
          <w:lang w:val="en"/>
        </w:rPr>
        <w:t xml:space="preserve">As part of thesis submission requirements, all HDR candidates are required to upload a copy of their thesis to iThenticate prior to uploading to the UQ </w:t>
      </w:r>
      <w:proofErr w:type="spellStart"/>
      <w:r w:rsidRPr="005A4AD3">
        <w:rPr>
          <w:lang w:val="en"/>
        </w:rPr>
        <w:t>eSpace</w:t>
      </w:r>
      <w:proofErr w:type="spellEnd"/>
      <w:r w:rsidRPr="005A4AD3">
        <w:rPr>
          <w:lang w:val="en"/>
        </w:rPr>
        <w:t xml:space="preserve"> as part of the submission process. The final iThenticate originality report must be shared with your Principal Advisor, and Postgraduate Coordinator (PGC). The Principal Advisor will be required to certify, via </w:t>
      </w:r>
      <w:proofErr w:type="spellStart"/>
      <w:r w:rsidRPr="005A4AD3">
        <w:rPr>
          <w:lang w:val="en"/>
        </w:rPr>
        <w:t>Unitask</w:t>
      </w:r>
      <w:proofErr w:type="spellEnd"/>
      <w:r w:rsidRPr="005A4AD3">
        <w:rPr>
          <w:lang w:val="en"/>
        </w:rPr>
        <w:t>, that they have viewed and discussed the iThenticate report with you and confirm that your thesis is ready for examination.  The PGC will also be required to certify they have reviewed this originality report and endorse the submission.</w:t>
      </w:r>
    </w:p>
    <w:p w14:paraId="3CEEFAF6" w14:textId="77777777" w:rsidR="005A4AD3" w:rsidRPr="005A4AD3" w:rsidRDefault="005A4AD3" w:rsidP="005A4AD3">
      <w:pPr>
        <w:pStyle w:val="NormalWeb"/>
        <w:spacing w:line="360" w:lineRule="atLeast"/>
        <w:rPr>
          <w:color w:val="222222"/>
          <w:lang w:val="en"/>
        </w:rPr>
      </w:pPr>
      <w:proofErr w:type="gramStart"/>
      <w:r w:rsidRPr="005A4AD3">
        <w:rPr>
          <w:color w:val="222222"/>
          <w:lang w:val="en"/>
        </w:rPr>
        <w:t>iThenticate</w:t>
      </w:r>
      <w:proofErr w:type="gramEnd"/>
      <w:r w:rsidRPr="005A4AD3">
        <w:rPr>
          <w:color w:val="222222"/>
          <w:lang w:val="en"/>
        </w:rPr>
        <w:t xml:space="preserve"> can be accessed by logging in with your UQ student username and password via: </w:t>
      </w:r>
      <w:hyperlink r:id="rId72" w:history="1">
        <w:r w:rsidRPr="005A4AD3">
          <w:rPr>
            <w:rStyle w:val="Hyperlink"/>
            <w:lang w:val="en"/>
          </w:rPr>
          <w:t>https://idp-prod.uq.edu.au/iThenticate/auth</w:t>
        </w:r>
      </w:hyperlink>
    </w:p>
    <w:p w14:paraId="418464E5" w14:textId="1009109A" w:rsidR="00651891" w:rsidRDefault="00651891" w:rsidP="00F60112">
      <w:pPr>
        <w:pStyle w:val="Heading2"/>
        <w:rPr>
          <w:lang w:val="en"/>
        </w:rPr>
      </w:pPr>
      <w:bookmarkStart w:id="34" w:name="_Toc507141603"/>
      <w:r>
        <w:rPr>
          <w:lang w:val="en"/>
        </w:rPr>
        <w:t>Confirmation of Candidature</w:t>
      </w:r>
      <w:bookmarkEnd w:id="34"/>
    </w:p>
    <w:p w14:paraId="0F1F71D9" w14:textId="77777777" w:rsidR="009716F1" w:rsidRDefault="009716F1" w:rsidP="009716F1">
      <w:pPr>
        <w:rPr>
          <w:sz w:val="20"/>
          <w:szCs w:val="20"/>
        </w:rPr>
      </w:pPr>
    </w:p>
    <w:p w14:paraId="445F3E57" w14:textId="1D3E0EA1" w:rsidR="001003CF" w:rsidRPr="00F60112" w:rsidRDefault="001003CF" w:rsidP="001003CF">
      <w:pPr>
        <w:pStyle w:val="Default"/>
      </w:pPr>
      <w:r w:rsidRPr="00F60112">
        <w:t xml:space="preserve">Confirmation is a critically important moment for every </w:t>
      </w:r>
      <w:r w:rsidR="008A50EF">
        <w:t>Higher Degree Research</w:t>
      </w:r>
      <w:r w:rsidR="001F536F">
        <w:t xml:space="preserve"> </w:t>
      </w:r>
      <w:r w:rsidRPr="00F60112">
        <w:t xml:space="preserve">candidate. At this milestone: </w:t>
      </w:r>
    </w:p>
    <w:p w14:paraId="14E76567" w14:textId="77777777" w:rsidR="001003CF" w:rsidRPr="00F60112" w:rsidRDefault="001003CF" w:rsidP="00FB5B2D">
      <w:pPr>
        <w:pStyle w:val="Default"/>
        <w:numPr>
          <w:ilvl w:val="0"/>
          <w:numId w:val="25"/>
        </w:numPr>
        <w:ind w:left="720" w:hanging="360"/>
      </w:pPr>
      <w:r w:rsidRPr="00F60112">
        <w:t xml:space="preserve">the candidate receives formative advice about the direction, scope, planning, and feasibility of the project; and about the acquisition or further development of appropriate research and professional skills; </w:t>
      </w:r>
    </w:p>
    <w:p w14:paraId="0C29D313" w14:textId="77777777" w:rsidR="001003CF" w:rsidRPr="00F60112" w:rsidRDefault="001003CF" w:rsidP="00FB5B2D">
      <w:pPr>
        <w:pStyle w:val="Default"/>
        <w:numPr>
          <w:ilvl w:val="0"/>
          <w:numId w:val="25"/>
        </w:numPr>
        <w:ind w:left="720" w:hanging="360"/>
      </w:pPr>
      <w:r w:rsidRPr="00F60112">
        <w:t xml:space="preserve">the school/institute reviews the human, physical, financial resources needed to sustain the candidature, in compliance with relevant university, disciplinary, and external regulatory protocols; and </w:t>
      </w:r>
    </w:p>
    <w:p w14:paraId="3B932B49" w14:textId="77777777" w:rsidR="001003CF" w:rsidRPr="00F60112" w:rsidRDefault="001003CF" w:rsidP="00FB5B2D">
      <w:pPr>
        <w:pStyle w:val="Default"/>
        <w:numPr>
          <w:ilvl w:val="0"/>
          <w:numId w:val="25"/>
        </w:numPr>
        <w:ind w:left="720" w:hanging="360"/>
      </w:pPr>
      <w:proofErr w:type="gramStart"/>
      <w:r w:rsidRPr="00F60112">
        <w:t>the</w:t>
      </w:r>
      <w:proofErr w:type="gramEnd"/>
      <w:r w:rsidRPr="00F60112">
        <w:t xml:space="preserve"> University is assured by the school/institute’s review that continuation of the candidature is likely to lead to an assessable thesis in about the period for which the candidate, school/institute, and University are funded to support the candidate’s enrolment. </w:t>
      </w:r>
    </w:p>
    <w:p w14:paraId="17F06FE1" w14:textId="77777777" w:rsidR="001003CF" w:rsidRPr="00F60112" w:rsidRDefault="001003CF" w:rsidP="00F60112">
      <w:pPr>
        <w:pStyle w:val="Default"/>
        <w:ind w:left="720"/>
      </w:pPr>
    </w:p>
    <w:p w14:paraId="65F26C09" w14:textId="77777777" w:rsidR="009716F1" w:rsidRDefault="00593FC0" w:rsidP="009716F1">
      <w:r>
        <w:t xml:space="preserve">During this stage of candidature the student will need to complete an oral component and undergo an interview. </w:t>
      </w:r>
      <w:r w:rsidR="009716F1">
        <w:t xml:space="preserve">In order to satisfy the </w:t>
      </w:r>
      <w:r w:rsidR="009716F1">
        <w:rPr>
          <w:b/>
          <w:bCs/>
        </w:rPr>
        <w:t>oral component</w:t>
      </w:r>
      <w:r w:rsidR="009716F1">
        <w:t xml:space="preserve"> of the confirmation process, the student must present at a school forum: either the School Postgraduate Research Conference (held at the end of each year) or at another forum, such as a division meeting which is advertised at a school-wide level.  </w:t>
      </w:r>
    </w:p>
    <w:p w14:paraId="202787EA" w14:textId="77777777" w:rsidR="009716F1" w:rsidRDefault="009716F1" w:rsidP="009716F1"/>
    <w:p w14:paraId="0ABD8DA3" w14:textId="7EC16B09" w:rsidR="00E778FE" w:rsidRDefault="009716F1" w:rsidP="009716F1">
      <w:r>
        <w:t xml:space="preserve">The </w:t>
      </w:r>
      <w:r w:rsidRPr="00F60112">
        <w:rPr>
          <w:b/>
        </w:rPr>
        <w:t xml:space="preserve">interview </w:t>
      </w:r>
      <w:r>
        <w:t xml:space="preserve">date should be as close as possible to the scheduled date in </w:t>
      </w:r>
      <w:proofErr w:type="spellStart"/>
      <w:r>
        <w:t>SiNet</w:t>
      </w:r>
      <w:proofErr w:type="spellEnd"/>
      <w:r>
        <w:t>. </w:t>
      </w:r>
    </w:p>
    <w:p w14:paraId="0EB51CF1" w14:textId="77777777" w:rsidR="00E778FE" w:rsidRDefault="00E778FE" w:rsidP="009716F1"/>
    <w:p w14:paraId="715B10F4" w14:textId="4B5DAA22" w:rsidR="00E778FE" w:rsidRDefault="00E778FE" w:rsidP="00E778FE">
      <w:pPr>
        <w:rPr>
          <w:u w:val="single"/>
        </w:rPr>
      </w:pPr>
      <w:r>
        <w:rPr>
          <w:u w:val="single"/>
        </w:rPr>
        <w:t>In preparation for the Confirmation milestone the candidate should:</w:t>
      </w:r>
    </w:p>
    <w:p w14:paraId="5523F04A" w14:textId="77777777" w:rsidR="00E778FE" w:rsidRDefault="00E778FE" w:rsidP="009716F1"/>
    <w:p w14:paraId="5EC61D33" w14:textId="77777777" w:rsidR="00E778FE" w:rsidRDefault="00E778FE" w:rsidP="009716F1"/>
    <w:p w14:paraId="15C26C33" w14:textId="77777777" w:rsidR="00E778FE" w:rsidRDefault="00E778FE" w:rsidP="00FB5B2D">
      <w:pPr>
        <w:pStyle w:val="ListParagraph"/>
        <w:numPr>
          <w:ilvl w:val="0"/>
          <w:numId w:val="7"/>
        </w:numPr>
        <w:spacing w:after="120" w:line="360" w:lineRule="auto"/>
      </w:pPr>
      <w:r>
        <w:t xml:space="preserve">Know when the milestone is due, by checking student record in </w:t>
      </w:r>
      <w:proofErr w:type="spellStart"/>
      <w:r>
        <w:t>SiNet</w:t>
      </w:r>
      <w:proofErr w:type="spellEnd"/>
    </w:p>
    <w:p w14:paraId="287B9D29" w14:textId="206DA9C8" w:rsidR="005A12BD" w:rsidRDefault="00E778FE" w:rsidP="00FB5B2D">
      <w:pPr>
        <w:pStyle w:val="ListParagraph"/>
        <w:numPr>
          <w:ilvl w:val="0"/>
          <w:numId w:val="7"/>
        </w:numPr>
      </w:pPr>
      <w:r>
        <w:t xml:space="preserve">Discuss the timing of milestone with the advisory team.  In consultation with advisory team, decide whether it is possible to meet the scheduled date for the milestone and who will be the independent member of the committee. </w:t>
      </w:r>
    </w:p>
    <w:p w14:paraId="3B760A63" w14:textId="5A1D83EE" w:rsidR="005A12BD" w:rsidRDefault="00E778FE" w:rsidP="00FB5B2D">
      <w:pPr>
        <w:pStyle w:val="ListParagraph"/>
        <w:numPr>
          <w:ilvl w:val="0"/>
          <w:numId w:val="7"/>
        </w:numPr>
        <w:spacing w:after="120"/>
      </w:pPr>
      <w:r>
        <w:t xml:space="preserve">Contact </w:t>
      </w:r>
      <w:hyperlink r:id="rId73" w:history="1">
        <w:r w:rsidR="001F536F" w:rsidRPr="008D4BE1">
          <w:rPr>
            <w:rStyle w:val="Hyperlink"/>
            <w:rFonts w:ascii="Calibri" w:hAnsi="Calibri"/>
            <w:sz w:val="22"/>
            <w:szCs w:val="22"/>
          </w:rPr>
          <w:t>rhd.shrs@enquire.uq.edu.au</w:t>
        </w:r>
      </w:hyperlink>
      <w:r w:rsidR="001F536F">
        <w:rPr>
          <w:rFonts w:ascii="Calibri" w:hAnsi="Calibri"/>
          <w:sz w:val="22"/>
          <w:szCs w:val="22"/>
        </w:rPr>
        <w:t xml:space="preserve"> </w:t>
      </w:r>
      <w:r>
        <w:t xml:space="preserve">to confirm the independent panel member and nominate some dates and times for the interview. </w:t>
      </w:r>
      <w:r w:rsidR="00BE1BC7">
        <w:t>HDR</w:t>
      </w:r>
      <w:r>
        <w:t xml:space="preserve"> Administration will confirm the PGC Chair of the review committee and will organise the room and event notifications. </w:t>
      </w:r>
    </w:p>
    <w:p w14:paraId="7F44539C" w14:textId="434FD251" w:rsidR="00E778FE" w:rsidRPr="000F041F" w:rsidRDefault="00E778FE" w:rsidP="00FB5B2D">
      <w:pPr>
        <w:pStyle w:val="ListParagraph"/>
        <w:numPr>
          <w:ilvl w:val="0"/>
          <w:numId w:val="7"/>
        </w:numPr>
        <w:spacing w:after="120"/>
        <w:rPr>
          <w:color w:val="FF0000"/>
        </w:rPr>
      </w:pPr>
      <w:r>
        <w:lastRenderedPageBreak/>
        <w:t xml:space="preserve">Complete the </w:t>
      </w:r>
      <w:hyperlink r:id="rId74" w:history="1">
        <w:r>
          <w:rPr>
            <w:rStyle w:val="Hyperlink"/>
            <w:bCs/>
          </w:rPr>
          <w:t>Confirmation milestone</w:t>
        </w:r>
        <w:r w:rsidRPr="0009062E">
          <w:rPr>
            <w:rStyle w:val="Hyperlink"/>
          </w:rPr>
          <w:t xml:space="preserve"> </w:t>
        </w:r>
        <w:r w:rsidRPr="0009062E">
          <w:rPr>
            <w:rStyle w:val="Hyperlink"/>
            <w:bCs/>
          </w:rPr>
          <w:t>checklist</w:t>
        </w:r>
      </w:hyperlink>
      <w:r>
        <w:rPr>
          <w:b/>
          <w:bCs/>
        </w:rPr>
        <w:t xml:space="preserve"> </w:t>
      </w:r>
      <w:r>
        <w:t>and include it with milestone documentation when sending it to committee members. This should be sent to the committee at least two weeks prior to the interview date.</w:t>
      </w:r>
      <w:r w:rsidR="000F041F">
        <w:t xml:space="preserve"> </w:t>
      </w:r>
      <w:r w:rsidR="000F041F" w:rsidRPr="000F041F">
        <w:rPr>
          <w:color w:val="FF0000"/>
        </w:rPr>
        <w:t>(Do not submit this documentation through the portal)</w:t>
      </w:r>
    </w:p>
    <w:p w14:paraId="3FFBC498" w14:textId="124E3D39" w:rsidR="00E778FE" w:rsidRDefault="00E778FE" w:rsidP="00FB5B2D">
      <w:pPr>
        <w:pStyle w:val="ListParagraph"/>
        <w:numPr>
          <w:ilvl w:val="0"/>
          <w:numId w:val="7"/>
        </w:numPr>
      </w:pPr>
      <w:r>
        <w:t>The student will also be required to complete the mandatory Research Integrity Module prior to their confirmation meeting</w:t>
      </w:r>
      <w:r w:rsidR="00710490">
        <w:t xml:space="preserve"> (see Appendix D for instructions)</w:t>
      </w:r>
      <w:r>
        <w:t>.</w:t>
      </w:r>
    </w:p>
    <w:p w14:paraId="5A5E6D2E" w14:textId="77777777" w:rsidR="00B7594E" w:rsidRDefault="00B7594E" w:rsidP="00E778FE"/>
    <w:p w14:paraId="254FD3A1" w14:textId="35374BF1" w:rsidR="00E778FE" w:rsidRDefault="00E778FE" w:rsidP="00E778FE">
      <w:r>
        <w:t xml:space="preserve">Student should cc: </w:t>
      </w:r>
      <w:hyperlink r:id="rId75" w:history="1">
        <w:r w:rsidR="001F536F" w:rsidRPr="008D4BE1">
          <w:rPr>
            <w:rStyle w:val="Hyperlink"/>
          </w:rPr>
          <w:t>rhd.shrs@enquire.uq.edu.au</w:t>
        </w:r>
      </w:hyperlink>
      <w:r w:rsidR="001F536F">
        <w:t xml:space="preserve"> </w:t>
      </w:r>
      <w:r>
        <w:t>when they send milestone documentation to committee members by e-mail.</w:t>
      </w:r>
    </w:p>
    <w:p w14:paraId="1F68E0E1" w14:textId="77777777" w:rsidR="00E778FE" w:rsidRDefault="00E778FE" w:rsidP="009716F1"/>
    <w:p w14:paraId="758FAA17" w14:textId="635F00F6" w:rsidR="009716F1" w:rsidRDefault="00593FC0" w:rsidP="004F50C7">
      <w:pPr>
        <w:autoSpaceDE w:val="0"/>
        <w:autoSpaceDN w:val="0"/>
      </w:pPr>
      <w:r>
        <w:t>Following the interview</w:t>
      </w:r>
      <w:r w:rsidR="009716F1">
        <w:t xml:space="preserve">, two documents are required by the </w:t>
      </w:r>
      <w:r w:rsidR="004F50C7">
        <w:t xml:space="preserve">Graduate School </w:t>
      </w:r>
      <w:r w:rsidR="009716F1">
        <w:t xml:space="preserve">to update the student’s status to 'Confirmed'. </w:t>
      </w:r>
    </w:p>
    <w:p w14:paraId="237D322A" w14:textId="77777777" w:rsidR="009716F1" w:rsidRDefault="009716F1" w:rsidP="009716F1">
      <w:pPr>
        <w:autoSpaceDE w:val="0"/>
        <w:autoSpaceDN w:val="0"/>
        <w:ind w:left="1080"/>
      </w:pPr>
    </w:p>
    <w:p w14:paraId="14FA27D6" w14:textId="77777777" w:rsidR="009716F1" w:rsidRDefault="009716F1" w:rsidP="00FB5B2D">
      <w:pPr>
        <w:pStyle w:val="ListParagraph"/>
        <w:numPr>
          <w:ilvl w:val="0"/>
          <w:numId w:val="16"/>
        </w:numPr>
        <w:autoSpaceDE w:val="0"/>
        <w:autoSpaceDN w:val="0"/>
      </w:pPr>
      <w:r>
        <w:t xml:space="preserve">The Chair of the Confirmation Committee produces a report. </w:t>
      </w:r>
    </w:p>
    <w:p w14:paraId="5BD70785" w14:textId="429A969D" w:rsidR="009716F1" w:rsidRDefault="00B7594E" w:rsidP="00FB5B2D">
      <w:pPr>
        <w:pStyle w:val="ListParagraph"/>
        <w:numPr>
          <w:ilvl w:val="0"/>
          <w:numId w:val="16"/>
        </w:numPr>
        <w:autoSpaceDE w:val="0"/>
        <w:autoSpaceDN w:val="0"/>
      </w:pPr>
      <w:r>
        <w:t>This report must be attached to the ‘</w:t>
      </w:r>
      <w:hyperlink r:id="rId76" w:history="1">
        <w:r w:rsidRPr="00B7594E">
          <w:rPr>
            <w:rStyle w:val="Hyperlink"/>
          </w:rPr>
          <w:t>attainment of milestone</w:t>
        </w:r>
      </w:hyperlink>
      <w:r>
        <w:t xml:space="preserve">’ </w:t>
      </w:r>
      <w:r w:rsidR="001F536F">
        <w:t xml:space="preserve">online </w:t>
      </w:r>
      <w:r>
        <w:t>request that will be submitted through the candidature portal.</w:t>
      </w:r>
    </w:p>
    <w:p w14:paraId="3E471D26" w14:textId="77777777" w:rsidR="00B7594E" w:rsidRDefault="00B7594E" w:rsidP="00B7594E">
      <w:pPr>
        <w:pStyle w:val="ListParagraph"/>
        <w:autoSpaceDE w:val="0"/>
        <w:autoSpaceDN w:val="0"/>
        <w:ind w:left="1440"/>
      </w:pPr>
    </w:p>
    <w:p w14:paraId="29CB3E44" w14:textId="49360AD4" w:rsidR="00B7594E" w:rsidRDefault="00B7594E" w:rsidP="00B7594E">
      <w:pPr>
        <w:autoSpaceDE w:val="0"/>
        <w:autoSpaceDN w:val="0"/>
      </w:pPr>
      <w:r>
        <w:t>Note that you must submit your ‘attainment of milestone’ form through the portal in order for your confirmation to be finalised.</w:t>
      </w:r>
    </w:p>
    <w:p w14:paraId="63485DCB" w14:textId="77777777" w:rsidR="009716F1" w:rsidRDefault="009716F1" w:rsidP="009716F1">
      <w:pPr>
        <w:autoSpaceDE w:val="0"/>
        <w:autoSpaceDN w:val="0"/>
        <w:ind w:left="1080"/>
      </w:pPr>
    </w:p>
    <w:p w14:paraId="29204806" w14:textId="77777777" w:rsidR="009716F1" w:rsidRDefault="009716F1" w:rsidP="00F60112">
      <w:pPr>
        <w:pStyle w:val="Heading2"/>
      </w:pPr>
      <w:bookmarkStart w:id="35" w:name="_Toc507141604"/>
      <w:r>
        <w:t>Mid Candidature Review:</w:t>
      </w:r>
      <w:bookmarkEnd w:id="35"/>
    </w:p>
    <w:p w14:paraId="5677DA88" w14:textId="77777777" w:rsidR="009716F1" w:rsidRDefault="009716F1" w:rsidP="009716F1">
      <w:pPr>
        <w:rPr>
          <w:b/>
          <w:bCs/>
          <w:sz w:val="26"/>
          <w:szCs w:val="26"/>
        </w:rPr>
      </w:pPr>
    </w:p>
    <w:p w14:paraId="4F0770C4" w14:textId="77777777" w:rsidR="00593FC0" w:rsidRPr="00F60112" w:rsidRDefault="00593FC0" w:rsidP="00593FC0">
      <w:pPr>
        <w:pStyle w:val="Default"/>
      </w:pPr>
      <w:r w:rsidRPr="00F60112">
        <w:t>The mid-candidature review represents a mid-point between confirmation of candidature and thesis review milestones. Achievement of this milestone reassures the candidate, advisory team and school/institute that:</w:t>
      </w:r>
    </w:p>
    <w:p w14:paraId="6B7DF57A" w14:textId="77777777" w:rsidR="00593FC0" w:rsidRPr="00F60112" w:rsidRDefault="00593FC0" w:rsidP="00FB5B2D">
      <w:pPr>
        <w:pStyle w:val="Default"/>
        <w:numPr>
          <w:ilvl w:val="0"/>
          <w:numId w:val="26"/>
        </w:numPr>
        <w:ind w:left="720" w:hanging="360"/>
      </w:pPr>
      <w:r w:rsidRPr="00F60112">
        <w:t xml:space="preserve">the project is on track for completion within candidature duration, and </w:t>
      </w:r>
    </w:p>
    <w:p w14:paraId="5A3F4733" w14:textId="77777777" w:rsidR="00593FC0" w:rsidRPr="00F60112" w:rsidRDefault="00593FC0" w:rsidP="00FB5B2D">
      <w:pPr>
        <w:pStyle w:val="Default"/>
        <w:numPr>
          <w:ilvl w:val="0"/>
          <w:numId w:val="26"/>
        </w:numPr>
        <w:ind w:left="720" w:hanging="360"/>
      </w:pPr>
      <w:proofErr w:type="gramStart"/>
      <w:r w:rsidRPr="00F60112">
        <w:t>the</w:t>
      </w:r>
      <w:proofErr w:type="gramEnd"/>
      <w:r w:rsidRPr="00F60112">
        <w:t xml:space="preserve"> candidate’s research and other professional skills are developing appropriately. </w:t>
      </w:r>
    </w:p>
    <w:p w14:paraId="489B4F5C" w14:textId="77777777" w:rsidR="00593FC0" w:rsidRDefault="00593FC0" w:rsidP="009716F1">
      <w:pPr>
        <w:rPr>
          <w:b/>
          <w:bCs/>
          <w:sz w:val="26"/>
          <w:szCs w:val="26"/>
        </w:rPr>
      </w:pPr>
    </w:p>
    <w:p w14:paraId="060EA4EF" w14:textId="6C7ADFC0" w:rsidR="00593FC0" w:rsidRPr="0009062E" w:rsidRDefault="009716F1" w:rsidP="00593FC0">
      <w:r>
        <w:t>There is no interview for Mid Candidature Review unless requested by candidate or advisory team. </w:t>
      </w:r>
      <w:r w:rsidR="00B75444" w:rsidRPr="0009062E">
        <w:t xml:space="preserve"> </w:t>
      </w:r>
    </w:p>
    <w:p w14:paraId="7ADA2AA7" w14:textId="77777777" w:rsidR="00593FC0" w:rsidRDefault="00593FC0" w:rsidP="009716F1"/>
    <w:p w14:paraId="1EA353F6" w14:textId="3CFDEAAD" w:rsidR="009716F1" w:rsidRDefault="009716F1" w:rsidP="009716F1">
      <w:pPr>
        <w:rPr>
          <w:u w:val="single"/>
        </w:rPr>
      </w:pPr>
      <w:r>
        <w:rPr>
          <w:u w:val="single"/>
        </w:rPr>
        <w:t xml:space="preserve">In preparation for </w:t>
      </w:r>
      <w:r w:rsidR="00395BD5">
        <w:rPr>
          <w:u w:val="single"/>
        </w:rPr>
        <w:t>the</w:t>
      </w:r>
      <w:r>
        <w:rPr>
          <w:u w:val="single"/>
        </w:rPr>
        <w:t xml:space="preserve"> Mid Candidature Review milestone</w:t>
      </w:r>
      <w:r w:rsidR="00395BD5">
        <w:rPr>
          <w:u w:val="single"/>
        </w:rPr>
        <w:t xml:space="preserve"> the candidate should</w:t>
      </w:r>
      <w:r>
        <w:rPr>
          <w:u w:val="single"/>
        </w:rPr>
        <w:t>:</w:t>
      </w:r>
    </w:p>
    <w:p w14:paraId="7AD8D19D" w14:textId="77777777" w:rsidR="009716F1" w:rsidRDefault="009716F1" w:rsidP="005A12BD"/>
    <w:p w14:paraId="6AEE7EA6" w14:textId="0571FB42" w:rsidR="009716F1" w:rsidRDefault="009716F1" w:rsidP="00FB5B2D">
      <w:pPr>
        <w:pStyle w:val="ListParagraph"/>
        <w:numPr>
          <w:ilvl w:val="0"/>
          <w:numId w:val="32"/>
        </w:numPr>
        <w:spacing w:after="120"/>
      </w:pPr>
      <w:r>
        <w:t xml:space="preserve">Know when </w:t>
      </w:r>
      <w:r w:rsidR="00E778FE">
        <w:t xml:space="preserve">the </w:t>
      </w:r>
      <w:r>
        <w:t xml:space="preserve">milestone is due, by checking student record in </w:t>
      </w:r>
      <w:proofErr w:type="spellStart"/>
      <w:r>
        <w:t>SiNet</w:t>
      </w:r>
      <w:proofErr w:type="spellEnd"/>
    </w:p>
    <w:p w14:paraId="5A7DA801" w14:textId="1A578CE4" w:rsidR="00593FC0" w:rsidRDefault="009716F1" w:rsidP="00FB5B2D">
      <w:pPr>
        <w:pStyle w:val="ListParagraph"/>
        <w:numPr>
          <w:ilvl w:val="0"/>
          <w:numId w:val="32"/>
        </w:numPr>
        <w:spacing w:after="120"/>
      </w:pPr>
      <w:r>
        <w:t xml:space="preserve">Discuss the timing of milestone with advisory team.  In consultation with advisory team, decide whether </w:t>
      </w:r>
      <w:r w:rsidR="00395BD5">
        <w:t>it is possible</w:t>
      </w:r>
      <w:r>
        <w:t xml:space="preserve"> to meet the scheduled date for </w:t>
      </w:r>
      <w:r w:rsidR="00395BD5">
        <w:t xml:space="preserve">the </w:t>
      </w:r>
      <w:r>
        <w:t>mileston</w:t>
      </w:r>
      <w:r w:rsidR="00593FC0">
        <w:t>e and who</w:t>
      </w:r>
      <w:r w:rsidR="00A20388">
        <w:t xml:space="preserve"> will be the independent </w:t>
      </w:r>
      <w:r w:rsidR="00593FC0">
        <w:t>member of the committee.</w:t>
      </w:r>
    </w:p>
    <w:p w14:paraId="08EB68A2" w14:textId="38BDF0ED" w:rsidR="009716F1" w:rsidRDefault="009716F1" w:rsidP="00FB5B2D">
      <w:pPr>
        <w:pStyle w:val="ListParagraph"/>
        <w:numPr>
          <w:ilvl w:val="0"/>
          <w:numId w:val="32"/>
        </w:numPr>
        <w:spacing w:after="120"/>
      </w:pPr>
      <w:r>
        <w:t xml:space="preserve">Contact </w:t>
      </w:r>
      <w:hyperlink r:id="rId77" w:history="1">
        <w:r w:rsidR="001F536F">
          <w:rPr>
            <w:rStyle w:val="Hyperlink"/>
            <w:rFonts w:eastAsiaTheme="minorEastAsia"/>
            <w:noProof/>
          </w:rPr>
          <w:t>rhd.shrs@enquire.uq.edu.au</w:t>
        </w:r>
      </w:hyperlink>
      <w:r>
        <w:t xml:space="preserve"> to confirm </w:t>
      </w:r>
      <w:r w:rsidR="00A20388">
        <w:t xml:space="preserve">independent panel member and </w:t>
      </w:r>
      <w:r>
        <w:t xml:space="preserve">the Chair of </w:t>
      </w:r>
      <w:r w:rsidR="00395BD5">
        <w:t xml:space="preserve">the </w:t>
      </w:r>
      <w:r>
        <w:t xml:space="preserve">review committee </w:t>
      </w:r>
    </w:p>
    <w:p w14:paraId="5804B06A" w14:textId="310E3DFF" w:rsidR="009716F1" w:rsidRDefault="009716F1" w:rsidP="001F536F">
      <w:pPr>
        <w:pStyle w:val="ListParagraph"/>
        <w:numPr>
          <w:ilvl w:val="0"/>
          <w:numId w:val="32"/>
        </w:numPr>
        <w:spacing w:after="120"/>
        <w:rPr>
          <w:color w:val="000000" w:themeColor="text1"/>
        </w:rPr>
      </w:pPr>
      <w:r>
        <w:t xml:space="preserve">Complete the </w:t>
      </w:r>
      <w:hyperlink r:id="rId78" w:history="1">
        <w:r w:rsidRPr="00F60112">
          <w:rPr>
            <w:rStyle w:val="Hyperlink"/>
            <w:bCs/>
          </w:rPr>
          <w:t>Mid Candidature</w:t>
        </w:r>
        <w:r w:rsidRPr="00B71729">
          <w:rPr>
            <w:rStyle w:val="Hyperlink"/>
          </w:rPr>
          <w:t xml:space="preserve"> </w:t>
        </w:r>
        <w:r w:rsidRPr="00F60112">
          <w:rPr>
            <w:rStyle w:val="Hyperlink"/>
            <w:bCs/>
          </w:rPr>
          <w:t>checklist</w:t>
        </w:r>
      </w:hyperlink>
      <w:r>
        <w:rPr>
          <w:b/>
          <w:bCs/>
        </w:rPr>
        <w:t xml:space="preserve"> </w:t>
      </w:r>
      <w:r>
        <w:t>and include it with milestone documentation when send</w:t>
      </w:r>
      <w:r w:rsidR="00395BD5">
        <w:t>ing</w:t>
      </w:r>
      <w:r>
        <w:t xml:space="preserve"> it to committee members.</w:t>
      </w:r>
      <w:r w:rsidR="00A20388">
        <w:t xml:space="preserve"> </w:t>
      </w:r>
      <w:r w:rsidR="000F041F" w:rsidRPr="000F041F">
        <w:rPr>
          <w:color w:val="FF0000"/>
        </w:rPr>
        <w:t>(Do not submit this documentation through the portal)</w:t>
      </w:r>
      <w:r w:rsidR="001F536F" w:rsidRPr="001F536F">
        <w:rPr>
          <w:color w:val="000000" w:themeColor="text1"/>
        </w:rPr>
        <w:t xml:space="preserve"> </w:t>
      </w:r>
    </w:p>
    <w:p w14:paraId="0A6D2626" w14:textId="0A4F09A5" w:rsidR="001F536F" w:rsidRPr="001F536F" w:rsidRDefault="001F536F" w:rsidP="001F536F">
      <w:pPr>
        <w:pStyle w:val="ListParagraph"/>
        <w:numPr>
          <w:ilvl w:val="0"/>
          <w:numId w:val="32"/>
        </w:numPr>
      </w:pPr>
      <w:r>
        <w:t>The student will also be required to complete the mandatory Research Integrity Module prior to their confirmation meeting (see Appendix D for instructions).</w:t>
      </w:r>
    </w:p>
    <w:p w14:paraId="18F130F0" w14:textId="0A447D6B" w:rsidR="009716F1" w:rsidRDefault="00395BD5" w:rsidP="001F536F">
      <w:pPr>
        <w:spacing w:before="240"/>
      </w:pPr>
      <w:r>
        <w:t>Student should</w:t>
      </w:r>
      <w:r w:rsidR="009716F1">
        <w:t xml:space="preserve"> cc: </w:t>
      </w:r>
      <w:hyperlink r:id="rId79" w:history="1">
        <w:r w:rsidR="001F536F">
          <w:rPr>
            <w:rStyle w:val="Hyperlink"/>
            <w:rFonts w:eastAsiaTheme="minorEastAsia"/>
            <w:noProof/>
          </w:rPr>
          <w:t>rhd.shrs@enquire.uq.edu.au</w:t>
        </w:r>
      </w:hyperlink>
      <w:r w:rsidR="009716F1">
        <w:t xml:space="preserve"> </w:t>
      </w:r>
      <w:r w:rsidR="00B71729">
        <w:t>when they send</w:t>
      </w:r>
      <w:r w:rsidR="009716F1">
        <w:t xml:space="preserve"> milestone documentation to committee members by e-mail.</w:t>
      </w:r>
    </w:p>
    <w:p w14:paraId="77EF36AF" w14:textId="77777777" w:rsidR="009716F1" w:rsidRDefault="009716F1" w:rsidP="009716F1"/>
    <w:p w14:paraId="2F11CD10" w14:textId="77777777" w:rsidR="00A20388" w:rsidRDefault="00A20388" w:rsidP="00A20388">
      <w:pPr>
        <w:autoSpaceDE w:val="0"/>
        <w:autoSpaceDN w:val="0"/>
      </w:pPr>
      <w:r>
        <w:t>Following the submission of the Mid Candidature review documentation:</w:t>
      </w:r>
    </w:p>
    <w:p w14:paraId="58F4B175" w14:textId="77777777" w:rsidR="00A20388" w:rsidRDefault="00A20388" w:rsidP="00FB5B2D">
      <w:pPr>
        <w:pStyle w:val="ListParagraph"/>
        <w:numPr>
          <w:ilvl w:val="0"/>
          <w:numId w:val="27"/>
        </w:numPr>
        <w:autoSpaceDE w:val="0"/>
        <w:autoSpaceDN w:val="0"/>
      </w:pPr>
      <w:r>
        <w:lastRenderedPageBreak/>
        <w:t xml:space="preserve">The Chair of the Confirmation Committee produces a report (generally 2 weeks after submission). </w:t>
      </w:r>
    </w:p>
    <w:p w14:paraId="375B1A3B" w14:textId="379D0D23" w:rsidR="00B7594E" w:rsidRDefault="00B7594E" w:rsidP="00B7594E">
      <w:pPr>
        <w:pStyle w:val="ListParagraph"/>
        <w:numPr>
          <w:ilvl w:val="0"/>
          <w:numId w:val="27"/>
        </w:numPr>
        <w:autoSpaceDE w:val="0"/>
        <w:autoSpaceDN w:val="0"/>
      </w:pPr>
      <w:r>
        <w:t>This report must be attached to the ‘</w:t>
      </w:r>
      <w:hyperlink r:id="rId80" w:history="1">
        <w:r w:rsidRPr="00B7594E">
          <w:rPr>
            <w:rStyle w:val="Hyperlink"/>
          </w:rPr>
          <w:t>attainment of milestone</w:t>
        </w:r>
      </w:hyperlink>
      <w:r>
        <w:t xml:space="preserve">’ </w:t>
      </w:r>
      <w:r w:rsidR="001F536F">
        <w:t xml:space="preserve">online </w:t>
      </w:r>
      <w:r>
        <w:t>request that will be submitted through the candidature portal.</w:t>
      </w:r>
    </w:p>
    <w:p w14:paraId="3D0A0CF2" w14:textId="77777777" w:rsidR="00B7594E" w:rsidRDefault="00B7594E" w:rsidP="00B7594E">
      <w:pPr>
        <w:pStyle w:val="ListParagraph"/>
        <w:autoSpaceDE w:val="0"/>
        <w:autoSpaceDN w:val="0"/>
        <w:ind w:left="1440"/>
      </w:pPr>
    </w:p>
    <w:p w14:paraId="459F6CA4" w14:textId="77777777" w:rsidR="00B7594E" w:rsidRDefault="00B7594E" w:rsidP="00B7594E">
      <w:pPr>
        <w:autoSpaceDE w:val="0"/>
        <w:autoSpaceDN w:val="0"/>
      </w:pPr>
      <w:r>
        <w:t>Note that you must submit your ‘attainment of milestone’ form through the portal in order for your confirmation to be finalised.</w:t>
      </w:r>
    </w:p>
    <w:p w14:paraId="179E037D" w14:textId="77777777" w:rsidR="009716F1" w:rsidRDefault="009716F1" w:rsidP="00F60112">
      <w:pPr>
        <w:pStyle w:val="Heading2"/>
      </w:pPr>
      <w:bookmarkStart w:id="36" w:name="_Toc507141605"/>
      <w:r>
        <w:t>Thesis Review:</w:t>
      </w:r>
      <w:bookmarkEnd w:id="36"/>
    </w:p>
    <w:p w14:paraId="23F8A0DD" w14:textId="77777777" w:rsidR="009716F1" w:rsidRDefault="009716F1" w:rsidP="009716F1">
      <w:pPr>
        <w:rPr>
          <w:b/>
          <w:bCs/>
          <w:sz w:val="26"/>
          <w:szCs w:val="26"/>
        </w:rPr>
      </w:pPr>
    </w:p>
    <w:p w14:paraId="143FF895" w14:textId="77777777" w:rsidR="00A20388" w:rsidRPr="00F60112" w:rsidRDefault="00A20388" w:rsidP="00A20388">
      <w:pPr>
        <w:pStyle w:val="Default"/>
        <w:rPr>
          <w:color w:val="auto"/>
        </w:rPr>
      </w:pPr>
      <w:r w:rsidRPr="00F60112">
        <w:rPr>
          <w:color w:val="auto"/>
        </w:rPr>
        <w:t xml:space="preserve">The thesis review: </w:t>
      </w:r>
    </w:p>
    <w:p w14:paraId="75302BBD" w14:textId="77777777" w:rsidR="00A20388" w:rsidRPr="00F60112" w:rsidRDefault="00A20388" w:rsidP="00FB5B2D">
      <w:pPr>
        <w:pStyle w:val="Default"/>
        <w:numPr>
          <w:ilvl w:val="0"/>
          <w:numId w:val="28"/>
        </w:numPr>
        <w:ind w:left="720" w:hanging="360"/>
        <w:rPr>
          <w:color w:val="auto"/>
        </w:rPr>
      </w:pPr>
      <w:r w:rsidRPr="00F60112">
        <w:rPr>
          <w:color w:val="auto"/>
        </w:rPr>
        <w:t xml:space="preserve">enables the school/institute to determine collectively that the thesis should be ready for assessment by the expected date or determine a new submission date, </w:t>
      </w:r>
    </w:p>
    <w:p w14:paraId="540AFA07" w14:textId="77777777" w:rsidR="00A20388" w:rsidRPr="00F60112" w:rsidRDefault="00A20388" w:rsidP="00FB5B2D">
      <w:pPr>
        <w:pStyle w:val="Default"/>
        <w:numPr>
          <w:ilvl w:val="0"/>
          <w:numId w:val="28"/>
        </w:numPr>
        <w:ind w:left="720" w:hanging="360"/>
        <w:rPr>
          <w:color w:val="auto"/>
        </w:rPr>
      </w:pPr>
      <w:r w:rsidRPr="00F60112">
        <w:rPr>
          <w:color w:val="auto"/>
        </w:rPr>
        <w:t xml:space="preserve">allows any differences of opinion among the candidate and the advisory team about the readiness of the thesis for assessment to be aired and settled collegially, </w:t>
      </w:r>
    </w:p>
    <w:p w14:paraId="4426CEDC" w14:textId="77777777" w:rsidR="00A20388" w:rsidRPr="00F60112" w:rsidRDefault="00A20388" w:rsidP="00FB5B2D">
      <w:pPr>
        <w:pStyle w:val="Default"/>
        <w:numPr>
          <w:ilvl w:val="0"/>
          <w:numId w:val="28"/>
        </w:numPr>
        <w:ind w:left="720" w:hanging="360"/>
        <w:rPr>
          <w:color w:val="auto"/>
        </w:rPr>
      </w:pPr>
      <w:r w:rsidRPr="00F60112">
        <w:rPr>
          <w:color w:val="auto"/>
        </w:rPr>
        <w:t xml:space="preserve">assures the candidate and advisory team of the scope, originality and quality of the thesis, </w:t>
      </w:r>
    </w:p>
    <w:p w14:paraId="1FDAB27A" w14:textId="77777777" w:rsidR="00A20388" w:rsidRPr="00F60112" w:rsidRDefault="00A20388" w:rsidP="00FB5B2D">
      <w:pPr>
        <w:pStyle w:val="Default"/>
        <w:numPr>
          <w:ilvl w:val="0"/>
          <w:numId w:val="28"/>
        </w:numPr>
        <w:ind w:left="720" w:hanging="360"/>
        <w:rPr>
          <w:color w:val="auto"/>
        </w:rPr>
      </w:pPr>
      <w:r w:rsidRPr="00F60112">
        <w:rPr>
          <w:color w:val="auto"/>
        </w:rPr>
        <w:t xml:space="preserve">identifies any major concerns that need attention before submission, </w:t>
      </w:r>
    </w:p>
    <w:p w14:paraId="23FDC305" w14:textId="77777777" w:rsidR="00A20388" w:rsidRPr="00F60112" w:rsidRDefault="00A20388" w:rsidP="00FB5B2D">
      <w:pPr>
        <w:pStyle w:val="Default"/>
        <w:numPr>
          <w:ilvl w:val="0"/>
          <w:numId w:val="28"/>
        </w:numPr>
        <w:ind w:left="720" w:hanging="360"/>
        <w:rPr>
          <w:color w:val="auto"/>
        </w:rPr>
      </w:pPr>
      <w:r w:rsidRPr="00F60112">
        <w:rPr>
          <w:color w:val="auto"/>
        </w:rPr>
        <w:t xml:space="preserve">provides a forum for discussing the mix of disciplinary knowledge required among the thesis assessors to review the breadth of work contained within the thesis, and </w:t>
      </w:r>
    </w:p>
    <w:p w14:paraId="592F6258" w14:textId="77777777" w:rsidR="00A20388" w:rsidRPr="00F60112" w:rsidRDefault="00A20388" w:rsidP="00FB5B2D">
      <w:pPr>
        <w:pStyle w:val="Default"/>
        <w:numPr>
          <w:ilvl w:val="0"/>
          <w:numId w:val="28"/>
        </w:numPr>
        <w:ind w:left="720" w:hanging="360"/>
        <w:rPr>
          <w:color w:val="auto"/>
        </w:rPr>
      </w:pPr>
      <w:proofErr w:type="gramStart"/>
      <w:r w:rsidRPr="00F60112">
        <w:rPr>
          <w:color w:val="auto"/>
        </w:rPr>
        <w:t>enables</w:t>
      </w:r>
      <w:proofErr w:type="gramEnd"/>
      <w:r w:rsidRPr="00F60112">
        <w:rPr>
          <w:color w:val="auto"/>
        </w:rPr>
        <w:t xml:space="preserve"> the candidate and the advisors to express any reservations or concerns about having any particular individual act as an assessor. </w:t>
      </w:r>
    </w:p>
    <w:p w14:paraId="09DCA768" w14:textId="77777777" w:rsidR="00A20388" w:rsidRDefault="00A20388" w:rsidP="00A20388">
      <w:pPr>
        <w:pStyle w:val="Default"/>
        <w:rPr>
          <w:sz w:val="20"/>
          <w:szCs w:val="20"/>
        </w:rPr>
      </w:pPr>
    </w:p>
    <w:p w14:paraId="710F07A9" w14:textId="77777777" w:rsidR="00A20388" w:rsidRPr="00F60112" w:rsidRDefault="00A20388" w:rsidP="00A20388">
      <w:pPr>
        <w:rPr>
          <w:b/>
          <w:bCs/>
        </w:rPr>
      </w:pPr>
      <w:r w:rsidRPr="00F60112">
        <w:t>In addition to matters normally covered by feedback and recommendation documents, the thesis review feedback attests to the quality and scope of the research, details decisions reached about the mix of thesis assessors, records reservations about particular individuals, and states the expected thesis submission date.</w:t>
      </w:r>
    </w:p>
    <w:p w14:paraId="68A5D827" w14:textId="77777777" w:rsidR="00A20388" w:rsidRDefault="00A20388" w:rsidP="009716F1">
      <w:pPr>
        <w:rPr>
          <w:b/>
          <w:bCs/>
          <w:sz w:val="26"/>
          <w:szCs w:val="26"/>
        </w:rPr>
      </w:pPr>
    </w:p>
    <w:p w14:paraId="64D45D6F" w14:textId="67C2516A" w:rsidR="00A47251" w:rsidRDefault="00434847">
      <w:r>
        <w:t>T</w:t>
      </w:r>
      <w:r w:rsidR="009716F1">
        <w:t xml:space="preserve">hesis Review </w:t>
      </w:r>
      <w:r w:rsidR="001F536F">
        <w:t xml:space="preserve">does not require an interview. </w:t>
      </w:r>
    </w:p>
    <w:p w14:paraId="74AD34D0" w14:textId="77777777" w:rsidR="00B75444" w:rsidRDefault="00B75444"/>
    <w:p w14:paraId="0D328F28" w14:textId="5FC9A1BA" w:rsidR="009716F1" w:rsidRDefault="009716F1" w:rsidP="009716F1">
      <w:pPr>
        <w:rPr>
          <w:u w:val="single"/>
        </w:rPr>
      </w:pPr>
      <w:r>
        <w:rPr>
          <w:u w:val="single"/>
        </w:rPr>
        <w:t xml:space="preserve">In preparation for </w:t>
      </w:r>
      <w:r w:rsidR="00395BD5">
        <w:rPr>
          <w:u w:val="single"/>
        </w:rPr>
        <w:t>the</w:t>
      </w:r>
      <w:r>
        <w:rPr>
          <w:u w:val="single"/>
        </w:rPr>
        <w:t xml:space="preserve"> Thesis Review milestone</w:t>
      </w:r>
      <w:r w:rsidR="00395BD5">
        <w:rPr>
          <w:u w:val="single"/>
        </w:rPr>
        <w:t xml:space="preserve"> the candidate should:</w:t>
      </w:r>
      <w:r>
        <w:rPr>
          <w:u w:val="single"/>
        </w:rPr>
        <w:t xml:space="preserve"> </w:t>
      </w:r>
    </w:p>
    <w:p w14:paraId="67AAA202" w14:textId="77777777" w:rsidR="009716F1" w:rsidRDefault="009716F1" w:rsidP="009716F1"/>
    <w:p w14:paraId="705B8527" w14:textId="77777777" w:rsidR="002F6B27" w:rsidRDefault="002F6B27" w:rsidP="00FB5B2D">
      <w:pPr>
        <w:pStyle w:val="ListParagraph"/>
        <w:numPr>
          <w:ilvl w:val="0"/>
          <w:numId w:val="29"/>
        </w:numPr>
      </w:pPr>
      <w:r>
        <w:t xml:space="preserve">Know when the milestone is due by checking your student record in </w:t>
      </w:r>
      <w:proofErr w:type="spellStart"/>
      <w:r>
        <w:t>SiNet</w:t>
      </w:r>
      <w:proofErr w:type="spellEnd"/>
      <w:r>
        <w:t>.</w:t>
      </w:r>
    </w:p>
    <w:p w14:paraId="33272C92" w14:textId="77777777" w:rsidR="00A20388" w:rsidRDefault="00A20388" w:rsidP="00FB5B2D">
      <w:pPr>
        <w:pStyle w:val="ListParagraph"/>
        <w:numPr>
          <w:ilvl w:val="0"/>
          <w:numId w:val="29"/>
        </w:numPr>
      </w:pPr>
      <w:r>
        <w:t>Discuss the timing of milestone with advisory team.  In consultation with advisory team, decide whether it is possible to meet the scheduled date for the milestone and who will be the independent member of the committee.</w:t>
      </w:r>
    </w:p>
    <w:p w14:paraId="4BC8564C" w14:textId="1B0BBE4F" w:rsidR="00710490" w:rsidRDefault="00710490" w:rsidP="00FB5B2D">
      <w:pPr>
        <w:pStyle w:val="ListParagraph"/>
        <w:numPr>
          <w:ilvl w:val="0"/>
          <w:numId w:val="29"/>
        </w:numPr>
      </w:pPr>
      <w:r>
        <w:t xml:space="preserve">Contact </w:t>
      </w:r>
      <w:hyperlink r:id="rId81" w:history="1">
        <w:r w:rsidR="001F536F">
          <w:rPr>
            <w:rStyle w:val="Hyperlink"/>
            <w:rFonts w:eastAsiaTheme="minorEastAsia"/>
            <w:noProof/>
          </w:rPr>
          <w:t>rhd.shrs@enquire.uq.edu.au</w:t>
        </w:r>
      </w:hyperlink>
      <w:r>
        <w:t xml:space="preserve"> to confirm the independent panel member and </w:t>
      </w:r>
      <w:r w:rsidR="00BE1BC7">
        <w:t>HDR</w:t>
      </w:r>
      <w:r>
        <w:t xml:space="preserve"> Administration will confirm the PGC Chair of the review committee.</w:t>
      </w:r>
    </w:p>
    <w:p w14:paraId="7C7E8D40" w14:textId="57A1F014" w:rsidR="00E41D0E" w:rsidRPr="001F536F" w:rsidRDefault="009716F1" w:rsidP="001F536F">
      <w:pPr>
        <w:pStyle w:val="ListParagraph"/>
        <w:numPr>
          <w:ilvl w:val="0"/>
          <w:numId w:val="29"/>
        </w:numPr>
        <w:rPr>
          <w:color w:val="000000" w:themeColor="text1"/>
        </w:rPr>
      </w:pPr>
      <w:r>
        <w:t xml:space="preserve">Complete the </w:t>
      </w:r>
      <w:hyperlink r:id="rId82" w:history="1">
        <w:r w:rsidRPr="005036D6">
          <w:rPr>
            <w:rStyle w:val="Hyperlink"/>
            <w:b/>
          </w:rPr>
          <w:t>Thesis Review</w:t>
        </w:r>
        <w:r w:rsidRPr="00F60112">
          <w:rPr>
            <w:rStyle w:val="Hyperlink"/>
            <w:b/>
          </w:rPr>
          <w:t xml:space="preserve"> </w:t>
        </w:r>
        <w:r w:rsidRPr="005036D6">
          <w:rPr>
            <w:rStyle w:val="Hyperlink"/>
            <w:b/>
          </w:rPr>
          <w:t>checklist</w:t>
        </w:r>
      </w:hyperlink>
      <w:r w:rsidRPr="00F60112">
        <w:t xml:space="preserve"> </w:t>
      </w:r>
      <w:r w:rsidR="00015698">
        <w:t xml:space="preserve">and include it with </w:t>
      </w:r>
      <w:r>
        <w:t>milestone documentation when send</w:t>
      </w:r>
      <w:r w:rsidR="00015698">
        <w:t xml:space="preserve">ing it to </w:t>
      </w:r>
      <w:r>
        <w:t>committee members.</w:t>
      </w:r>
      <w:r w:rsidR="000F041F" w:rsidRPr="000F041F">
        <w:rPr>
          <w:color w:val="FF0000"/>
        </w:rPr>
        <w:t xml:space="preserve"> (Do not submit this documentation through the portal)</w:t>
      </w:r>
    </w:p>
    <w:p w14:paraId="42A47497" w14:textId="682D0866" w:rsidR="009716F1" w:rsidRDefault="00015698" w:rsidP="00FB5B2D">
      <w:pPr>
        <w:pStyle w:val="ListParagraph"/>
        <w:numPr>
          <w:ilvl w:val="0"/>
          <w:numId w:val="29"/>
        </w:numPr>
      </w:pPr>
      <w:r>
        <w:t>Student should</w:t>
      </w:r>
      <w:r w:rsidR="009716F1">
        <w:t xml:space="preserve"> cc: </w:t>
      </w:r>
      <w:hyperlink r:id="rId83" w:history="1">
        <w:r w:rsidR="001F536F">
          <w:rPr>
            <w:rStyle w:val="Hyperlink"/>
            <w:rFonts w:eastAsiaTheme="minorEastAsia"/>
            <w:noProof/>
          </w:rPr>
          <w:t>rhd.shrs@enquire.uq.edu.au</w:t>
        </w:r>
      </w:hyperlink>
      <w:r w:rsidR="009716F1">
        <w:t xml:space="preserve"> if </w:t>
      </w:r>
      <w:r>
        <w:t>they</w:t>
      </w:r>
      <w:r w:rsidR="009716F1">
        <w:t xml:space="preserve"> send milestone documentation to committee members by e-mail. </w:t>
      </w:r>
    </w:p>
    <w:p w14:paraId="22A829EB" w14:textId="123D64A4" w:rsidR="001F536F" w:rsidRDefault="001F536F" w:rsidP="001F536F">
      <w:pPr>
        <w:pStyle w:val="ListParagraph"/>
        <w:numPr>
          <w:ilvl w:val="0"/>
          <w:numId w:val="29"/>
        </w:numPr>
      </w:pPr>
      <w:r>
        <w:t>Students will also be required to complete the mandatory Research Integrity Module prior to their confirmation meeting (see Appendix D for instructions).</w:t>
      </w:r>
    </w:p>
    <w:p w14:paraId="6015FCD1" w14:textId="77777777" w:rsidR="00B7594E" w:rsidRDefault="00B7594E" w:rsidP="00B7594E"/>
    <w:p w14:paraId="7B70F4C1" w14:textId="5EAF1405" w:rsidR="00B7594E" w:rsidRDefault="00B7594E" w:rsidP="00B7594E">
      <w:pPr>
        <w:autoSpaceDE w:val="0"/>
        <w:autoSpaceDN w:val="0"/>
      </w:pPr>
      <w:r>
        <w:t>Following the submission of the Thesis review documentation:</w:t>
      </w:r>
    </w:p>
    <w:p w14:paraId="376A8D65" w14:textId="77777777" w:rsidR="00B7594E" w:rsidRDefault="00B7594E" w:rsidP="00B7594E">
      <w:pPr>
        <w:pStyle w:val="ListParagraph"/>
        <w:numPr>
          <w:ilvl w:val="0"/>
          <w:numId w:val="36"/>
        </w:numPr>
        <w:autoSpaceDE w:val="0"/>
        <w:autoSpaceDN w:val="0"/>
      </w:pPr>
      <w:r>
        <w:t xml:space="preserve">The Chair of the Confirmation Committee produces a report (generally 2 weeks after submission). </w:t>
      </w:r>
    </w:p>
    <w:p w14:paraId="05A75971" w14:textId="169FCF6D" w:rsidR="00B7594E" w:rsidRDefault="00B7594E" w:rsidP="00B7594E">
      <w:pPr>
        <w:pStyle w:val="ListParagraph"/>
        <w:numPr>
          <w:ilvl w:val="0"/>
          <w:numId w:val="36"/>
        </w:numPr>
        <w:autoSpaceDE w:val="0"/>
        <w:autoSpaceDN w:val="0"/>
      </w:pPr>
      <w:r>
        <w:lastRenderedPageBreak/>
        <w:t>This report must be attached to the ‘</w:t>
      </w:r>
      <w:hyperlink r:id="rId84" w:history="1">
        <w:r w:rsidRPr="00B7594E">
          <w:rPr>
            <w:rStyle w:val="Hyperlink"/>
          </w:rPr>
          <w:t>attainment of milestone</w:t>
        </w:r>
      </w:hyperlink>
      <w:r>
        <w:t>’ request that will be submitted through the candidature portal.</w:t>
      </w:r>
    </w:p>
    <w:p w14:paraId="10332F07" w14:textId="77777777" w:rsidR="00B7594E" w:rsidRDefault="00B7594E" w:rsidP="00B7594E">
      <w:pPr>
        <w:pStyle w:val="ListParagraph"/>
        <w:autoSpaceDE w:val="0"/>
        <w:autoSpaceDN w:val="0"/>
        <w:ind w:left="1440"/>
      </w:pPr>
    </w:p>
    <w:p w14:paraId="7D76B49E" w14:textId="001F0192" w:rsidR="00B7594E" w:rsidRDefault="00B7594E" w:rsidP="00B7594E">
      <w:pPr>
        <w:pStyle w:val="ListParagraph"/>
        <w:autoSpaceDE w:val="0"/>
        <w:autoSpaceDN w:val="0"/>
        <w:ind w:left="0"/>
      </w:pPr>
      <w:r>
        <w:t>Note that you must submit your ‘attainment of milestone’ form through the portal in order for your confirmation to be finalised.</w:t>
      </w:r>
    </w:p>
    <w:p w14:paraId="5FBF08CD" w14:textId="77777777" w:rsidR="00B7594E" w:rsidRDefault="00B7594E" w:rsidP="00B7594E"/>
    <w:p w14:paraId="4B0C7DA5" w14:textId="71F741CC" w:rsidR="00B71729" w:rsidRDefault="00B71729" w:rsidP="00F60112">
      <w:pPr>
        <w:pStyle w:val="Heading2"/>
      </w:pPr>
      <w:bookmarkStart w:id="37" w:name="_Toc507141606"/>
      <w:r>
        <w:t>Thesis Submission (Thesis Examination):</w:t>
      </w:r>
      <w:bookmarkEnd w:id="37"/>
    </w:p>
    <w:p w14:paraId="2B21A895" w14:textId="77777777" w:rsidR="00B71729" w:rsidRPr="00B71729" w:rsidRDefault="00B71729"/>
    <w:p w14:paraId="09F280FD" w14:textId="5D4F15B8" w:rsidR="00B71729" w:rsidRPr="00B71729" w:rsidRDefault="00B71729">
      <w:r w:rsidRPr="00AE56DF">
        <w:t>The</w:t>
      </w:r>
      <w:r w:rsidRPr="00A06E6D">
        <w:t xml:space="preserve"> thesis examination is the </w:t>
      </w:r>
      <w:r w:rsidRPr="009D1A2A">
        <w:t xml:space="preserve">final </w:t>
      </w:r>
      <w:r w:rsidRPr="004B10B1">
        <w:t xml:space="preserve">stage of your candidature. </w:t>
      </w:r>
      <w:r w:rsidRPr="003970FB">
        <w:t>T</w:t>
      </w:r>
      <w:r w:rsidRPr="00F60112">
        <w:rPr>
          <w:color w:val="000000"/>
          <w:shd w:val="clear" w:color="auto" w:fill="FFFFFF"/>
        </w:rPr>
        <w:t>he Graduate School strives to ensure that your thesis review and examination is as simple a process as possible and have information and resources on the following:</w:t>
      </w:r>
    </w:p>
    <w:p w14:paraId="5896466B" w14:textId="77777777" w:rsidR="00B71729" w:rsidRDefault="00B71729"/>
    <w:p w14:paraId="00B2B335" w14:textId="77777777" w:rsidR="00B71729" w:rsidRPr="00F60112" w:rsidRDefault="00557669" w:rsidP="00B71729">
      <w:pPr>
        <w:spacing w:line="270" w:lineRule="atLeast"/>
        <w:textAlignment w:val="baseline"/>
        <w:rPr>
          <w:color w:val="000000"/>
        </w:rPr>
      </w:pPr>
      <w:hyperlink r:id="rId85" w:history="1">
        <w:r w:rsidR="00B71729" w:rsidRPr="00F60112">
          <w:rPr>
            <w:rStyle w:val="Hyperlink"/>
            <w:color w:val="2377CB"/>
            <w:bdr w:val="none" w:sz="0" w:space="0" w:color="auto" w:frame="1"/>
          </w:rPr>
          <w:t>Thesis preparation</w:t>
        </w:r>
      </w:hyperlink>
    </w:p>
    <w:p w14:paraId="62919D0B" w14:textId="77777777" w:rsidR="00B71729" w:rsidRPr="00F60112" w:rsidRDefault="00B71729" w:rsidP="00B71729">
      <w:pPr>
        <w:spacing w:line="270" w:lineRule="atLeast"/>
        <w:textAlignment w:val="baseline"/>
        <w:rPr>
          <w:color w:val="000000"/>
        </w:rPr>
      </w:pPr>
      <w:r w:rsidRPr="00F60112">
        <w:rPr>
          <w:color w:val="000000"/>
        </w:rPr>
        <w:t>Information on what must be included in a thesis, thesis preliminary pages, conflict of interest, as well as details on publications, plagiarism, professional editing, nomination of examiners and more.</w:t>
      </w:r>
    </w:p>
    <w:p w14:paraId="07428FF5" w14:textId="77777777" w:rsidR="00B71729" w:rsidRPr="00F60112" w:rsidRDefault="00B71729" w:rsidP="00B71729">
      <w:pPr>
        <w:spacing w:line="270" w:lineRule="atLeast"/>
        <w:textAlignment w:val="baseline"/>
        <w:rPr>
          <w:color w:val="000000"/>
        </w:rPr>
      </w:pPr>
      <w:r w:rsidRPr="00F60112">
        <w:rPr>
          <w:color w:val="000000"/>
        </w:rPr>
        <w:t> </w:t>
      </w:r>
    </w:p>
    <w:p w14:paraId="1F996A98" w14:textId="77777777" w:rsidR="00B71729" w:rsidRPr="00F60112" w:rsidRDefault="00557669" w:rsidP="00B71729">
      <w:pPr>
        <w:spacing w:line="270" w:lineRule="atLeast"/>
        <w:textAlignment w:val="baseline"/>
        <w:rPr>
          <w:color w:val="000000"/>
        </w:rPr>
      </w:pPr>
      <w:hyperlink r:id="rId86" w:history="1">
        <w:r w:rsidR="00B71729" w:rsidRPr="00F60112">
          <w:rPr>
            <w:rStyle w:val="Hyperlink"/>
            <w:color w:val="2377CB"/>
            <w:bdr w:val="none" w:sz="0" w:space="0" w:color="auto" w:frame="1"/>
          </w:rPr>
          <w:t>Thesis submission</w:t>
        </w:r>
      </w:hyperlink>
    </w:p>
    <w:p w14:paraId="5B9B12B9" w14:textId="77777777" w:rsidR="00B71729" w:rsidRPr="00F60112" w:rsidRDefault="00B71729" w:rsidP="00B71729">
      <w:pPr>
        <w:spacing w:line="270" w:lineRule="atLeast"/>
        <w:textAlignment w:val="baseline"/>
        <w:rPr>
          <w:color w:val="000000"/>
        </w:rPr>
      </w:pPr>
      <w:r w:rsidRPr="00F60112">
        <w:rPr>
          <w:color w:val="000000"/>
        </w:rPr>
        <w:t xml:space="preserve">Details and links to UQ </w:t>
      </w:r>
      <w:proofErr w:type="spellStart"/>
      <w:r w:rsidRPr="00F60112">
        <w:rPr>
          <w:color w:val="000000"/>
        </w:rPr>
        <w:t>eSpace</w:t>
      </w:r>
      <w:proofErr w:type="spellEnd"/>
      <w:r w:rsidRPr="00F60112">
        <w:rPr>
          <w:color w:val="000000"/>
        </w:rPr>
        <w:t xml:space="preserve"> (where a thesis must be uploaded), as well as thesis corrections, and information on tuition fees after submission.</w:t>
      </w:r>
    </w:p>
    <w:p w14:paraId="672A2450" w14:textId="77777777" w:rsidR="00B71729" w:rsidRPr="00F60112" w:rsidRDefault="00B71729" w:rsidP="00B71729">
      <w:pPr>
        <w:spacing w:line="270" w:lineRule="atLeast"/>
        <w:textAlignment w:val="baseline"/>
        <w:rPr>
          <w:color w:val="000000"/>
        </w:rPr>
      </w:pPr>
      <w:r w:rsidRPr="00F60112">
        <w:rPr>
          <w:color w:val="000000"/>
        </w:rPr>
        <w:t> </w:t>
      </w:r>
    </w:p>
    <w:p w14:paraId="56BFFA7C" w14:textId="77777777" w:rsidR="00B71729" w:rsidRPr="00F60112" w:rsidRDefault="00557669" w:rsidP="00B71729">
      <w:pPr>
        <w:spacing w:line="270" w:lineRule="atLeast"/>
        <w:textAlignment w:val="baseline"/>
        <w:rPr>
          <w:color w:val="000000"/>
        </w:rPr>
      </w:pPr>
      <w:hyperlink r:id="rId87" w:history="1">
        <w:r w:rsidR="00B71729" w:rsidRPr="00F60112">
          <w:rPr>
            <w:rStyle w:val="Hyperlink"/>
            <w:color w:val="2377CB"/>
            <w:bdr w:val="none" w:sz="0" w:space="0" w:color="auto" w:frame="1"/>
          </w:rPr>
          <w:t>Thesis examination</w:t>
        </w:r>
      </w:hyperlink>
    </w:p>
    <w:p w14:paraId="1DF956B1" w14:textId="77777777" w:rsidR="00B71729" w:rsidRPr="00F60112" w:rsidRDefault="00B71729" w:rsidP="00B71729">
      <w:pPr>
        <w:spacing w:line="270" w:lineRule="atLeast"/>
        <w:textAlignment w:val="baseline"/>
        <w:rPr>
          <w:color w:val="000000"/>
        </w:rPr>
      </w:pPr>
      <w:r w:rsidRPr="00F60112">
        <w:rPr>
          <w:color w:val="000000"/>
        </w:rPr>
        <w:t>Information including thesis examination outcomes, conflict of interest, examination confidentiality, thesis corrections, final thesis requirements, thesis production costs, and delayed or restricted access to a thesis.</w:t>
      </w:r>
    </w:p>
    <w:p w14:paraId="017F9082" w14:textId="77777777" w:rsidR="00B71729" w:rsidRPr="00F60112" w:rsidRDefault="00B71729" w:rsidP="00B71729">
      <w:pPr>
        <w:spacing w:line="270" w:lineRule="atLeast"/>
        <w:textAlignment w:val="baseline"/>
        <w:rPr>
          <w:color w:val="000000"/>
        </w:rPr>
      </w:pPr>
      <w:r w:rsidRPr="00F60112">
        <w:rPr>
          <w:color w:val="000000"/>
        </w:rPr>
        <w:t> </w:t>
      </w:r>
    </w:p>
    <w:p w14:paraId="15D7744A" w14:textId="77777777" w:rsidR="00B71729" w:rsidRPr="00F60112" w:rsidRDefault="00557669" w:rsidP="00B71729">
      <w:pPr>
        <w:spacing w:line="270" w:lineRule="atLeast"/>
        <w:textAlignment w:val="baseline"/>
        <w:rPr>
          <w:color w:val="000000"/>
        </w:rPr>
      </w:pPr>
      <w:hyperlink r:id="rId88" w:history="1">
        <w:r w:rsidR="00B71729" w:rsidRPr="00F60112">
          <w:rPr>
            <w:rStyle w:val="Hyperlink"/>
            <w:color w:val="2377CB"/>
            <w:bdr w:val="none" w:sz="0" w:space="0" w:color="auto" w:frame="1"/>
          </w:rPr>
          <w:t>Oral thesis examination</w:t>
        </w:r>
      </w:hyperlink>
    </w:p>
    <w:p w14:paraId="0595030B" w14:textId="39748232" w:rsidR="00B71729" w:rsidRPr="00F60112" w:rsidRDefault="001F536F" w:rsidP="00B71729">
      <w:pPr>
        <w:spacing w:line="270" w:lineRule="atLeast"/>
        <w:textAlignment w:val="baseline"/>
        <w:rPr>
          <w:color w:val="000000"/>
        </w:rPr>
      </w:pPr>
      <w:r>
        <w:rPr>
          <w:color w:val="000000"/>
        </w:rPr>
        <w:t>All students enrolled from 2018 onwards will be required to complete an Oral Thesis Exam.</w:t>
      </w:r>
      <w:r w:rsidR="00B71729" w:rsidRPr="00F60112">
        <w:rPr>
          <w:color w:val="000000"/>
        </w:rPr>
        <w:t xml:space="preserve"> This link includes information on the objectives of the oral thesis examination, the composition of the oral examination panel, and the structure of the oral thesis examination.</w:t>
      </w:r>
    </w:p>
    <w:p w14:paraId="44467C2D" w14:textId="1B7BEB50" w:rsidR="009716F1" w:rsidRDefault="009716F1"/>
    <w:p w14:paraId="38F5C0A7" w14:textId="56440213" w:rsidR="00A903EB" w:rsidRDefault="00A903EB" w:rsidP="00995F62">
      <w:pPr>
        <w:pStyle w:val="Heading2"/>
      </w:pPr>
    </w:p>
    <w:p w14:paraId="0A1064BA" w14:textId="77777777" w:rsidR="00A903EB" w:rsidRDefault="00A903EB">
      <w:pPr>
        <w:rPr>
          <w:rFonts w:asciiTheme="majorHAnsi" w:hAnsiTheme="majorHAnsi"/>
          <w:b/>
          <w:color w:val="4F81BD" w:themeColor="accent1"/>
          <w:sz w:val="28"/>
          <w:szCs w:val="20"/>
          <w:lang w:eastAsia="en-US"/>
        </w:rPr>
      </w:pPr>
      <w:r>
        <w:br w:type="page"/>
      </w:r>
    </w:p>
    <w:p w14:paraId="3E36AB1E" w14:textId="5D5A3AAB" w:rsidR="00DC4FCE" w:rsidRDefault="00236DAF" w:rsidP="00F60112">
      <w:pPr>
        <w:pStyle w:val="Heading2"/>
      </w:pPr>
      <w:bookmarkStart w:id="38" w:name="_Toc507141607"/>
      <w:r>
        <w:rPr>
          <w:lang w:val="en"/>
        </w:rPr>
        <w:lastRenderedPageBreak/>
        <w:t xml:space="preserve">Appendix </w:t>
      </w:r>
      <w:proofErr w:type="gramStart"/>
      <w:r w:rsidR="00B71729">
        <w:rPr>
          <w:lang w:val="en"/>
        </w:rPr>
        <w:t>A</w:t>
      </w:r>
      <w:r w:rsidR="00995F62">
        <w:rPr>
          <w:lang w:val="en"/>
        </w:rPr>
        <w:t xml:space="preserve">  -</w:t>
      </w:r>
      <w:proofErr w:type="gramEnd"/>
      <w:r w:rsidR="00995F62">
        <w:rPr>
          <w:lang w:val="en"/>
        </w:rPr>
        <w:t xml:space="preserve"> </w:t>
      </w:r>
      <w:r w:rsidR="00DC4FCE">
        <w:t>Guidelines for Independent Panel Members</w:t>
      </w:r>
      <w:bookmarkEnd w:id="38"/>
    </w:p>
    <w:p w14:paraId="524F60E2" w14:textId="77777777" w:rsidR="00DC4FCE" w:rsidRDefault="00DC4FCE" w:rsidP="00DC4FCE"/>
    <w:p w14:paraId="4A44A6C7" w14:textId="77777777" w:rsidR="00DC4FCE" w:rsidRPr="0027506D" w:rsidRDefault="00DC4FCE" w:rsidP="00DC4FCE">
      <w:pPr>
        <w:rPr>
          <w:b/>
        </w:rPr>
      </w:pPr>
      <w:r w:rsidRPr="0027506D">
        <w:rPr>
          <w:b/>
        </w:rPr>
        <w:t>Confirmation</w:t>
      </w:r>
    </w:p>
    <w:p w14:paraId="46BEF09E" w14:textId="77777777" w:rsidR="00DC4FCE" w:rsidRDefault="00DC4FCE" w:rsidP="00FB5B2D">
      <w:pPr>
        <w:pStyle w:val="ListParagraph"/>
        <w:numPr>
          <w:ilvl w:val="0"/>
          <w:numId w:val="8"/>
        </w:numPr>
        <w:spacing w:after="200" w:line="276" w:lineRule="auto"/>
      </w:pPr>
      <w:r>
        <w:t>Please read the documents and have your questions ready for the arrange</w:t>
      </w:r>
      <w:r w:rsidR="002824A3">
        <w:t>d interview between the Chair, c</w:t>
      </w:r>
      <w:r>
        <w:t xml:space="preserve">andidate, and Advisory Panel. </w:t>
      </w:r>
    </w:p>
    <w:p w14:paraId="2621AC73" w14:textId="77777777" w:rsidR="00DC4FCE" w:rsidRDefault="00DC4FCE" w:rsidP="00FB5B2D">
      <w:pPr>
        <w:pStyle w:val="ListParagraph"/>
        <w:numPr>
          <w:ilvl w:val="0"/>
          <w:numId w:val="8"/>
        </w:numPr>
        <w:spacing w:after="200" w:line="276" w:lineRule="auto"/>
      </w:pPr>
      <w:r>
        <w:t xml:space="preserve">At the beginning of the meeting, please indicate to the Chair if you have any major concerns about the candidate’s suitability for confirmation. </w:t>
      </w:r>
    </w:p>
    <w:p w14:paraId="74E18374" w14:textId="77777777" w:rsidR="00DC4FCE" w:rsidRDefault="00DC4FCE" w:rsidP="00FB5B2D">
      <w:pPr>
        <w:pStyle w:val="ListParagraph"/>
        <w:numPr>
          <w:ilvl w:val="0"/>
          <w:numId w:val="8"/>
        </w:numPr>
        <w:spacing w:after="200" w:line="276" w:lineRule="auto"/>
      </w:pPr>
      <w:r>
        <w:t xml:space="preserve">Be ready to start the process of asking questions of the candidate. </w:t>
      </w:r>
    </w:p>
    <w:p w14:paraId="0A7CE484" w14:textId="77777777" w:rsidR="00DC4FCE" w:rsidRDefault="00DC4FCE" w:rsidP="00FB5B2D">
      <w:pPr>
        <w:pStyle w:val="ListParagraph"/>
        <w:numPr>
          <w:ilvl w:val="0"/>
          <w:numId w:val="8"/>
        </w:numPr>
        <w:spacing w:after="200" w:line="276" w:lineRule="auto"/>
      </w:pPr>
      <w:r>
        <w:t>Make your suggestions and requirements clear to the candidate in the interview.</w:t>
      </w:r>
    </w:p>
    <w:p w14:paraId="74575AAA" w14:textId="77777777" w:rsidR="00DC4FCE" w:rsidRDefault="00DC4FCE" w:rsidP="00FB5B2D">
      <w:pPr>
        <w:pStyle w:val="ListParagraph"/>
        <w:numPr>
          <w:ilvl w:val="0"/>
          <w:numId w:val="8"/>
        </w:numPr>
        <w:spacing w:after="200" w:line="276" w:lineRule="auto"/>
      </w:pPr>
      <w:r>
        <w:t>Read, edit and return the report that the Chair emails you by reply email if possible.</w:t>
      </w:r>
    </w:p>
    <w:p w14:paraId="563E2D3C" w14:textId="77777777" w:rsidR="00DC4FCE" w:rsidRDefault="00DC4FCE" w:rsidP="00DC4FCE">
      <w:pPr>
        <w:rPr>
          <w:b/>
        </w:rPr>
      </w:pPr>
      <w:r w:rsidRPr="0027506D">
        <w:rPr>
          <w:b/>
        </w:rPr>
        <w:t>Mid-candidature</w:t>
      </w:r>
    </w:p>
    <w:p w14:paraId="2A5A2BD8" w14:textId="77777777" w:rsidR="00DC4FCE" w:rsidRPr="00472A0F" w:rsidRDefault="00DC4FCE" w:rsidP="00DC4FCE">
      <w:r w:rsidRPr="00472A0F">
        <w:t xml:space="preserve">Within </w:t>
      </w:r>
      <w:r>
        <w:t>one</w:t>
      </w:r>
      <w:r w:rsidRPr="00472A0F">
        <w:t xml:space="preserve"> week....</w:t>
      </w:r>
    </w:p>
    <w:p w14:paraId="6050B729" w14:textId="77777777" w:rsidR="00DC4FCE" w:rsidRPr="00472A0F" w:rsidRDefault="00DC4FCE" w:rsidP="00FB5B2D">
      <w:pPr>
        <w:pStyle w:val="ListParagraph"/>
        <w:numPr>
          <w:ilvl w:val="0"/>
          <w:numId w:val="9"/>
        </w:numPr>
        <w:spacing w:after="200" w:line="276" w:lineRule="auto"/>
      </w:pPr>
      <w:r w:rsidRPr="00472A0F">
        <w:t xml:space="preserve">Please read the documents sent to you </w:t>
      </w:r>
    </w:p>
    <w:p w14:paraId="138F9ADB" w14:textId="77777777" w:rsidR="00DC4FCE" w:rsidRPr="00472A0F" w:rsidRDefault="00DC4FCE" w:rsidP="00FB5B2D">
      <w:pPr>
        <w:pStyle w:val="ListParagraph"/>
        <w:numPr>
          <w:ilvl w:val="0"/>
          <w:numId w:val="9"/>
        </w:numPr>
        <w:spacing w:after="200" w:line="276" w:lineRule="auto"/>
      </w:pPr>
      <w:r w:rsidRPr="00472A0F">
        <w:t xml:space="preserve">Write a brief report (half a page) on the documents. At this stage, please consider whether the candidate is </w:t>
      </w:r>
    </w:p>
    <w:p w14:paraId="073479CF" w14:textId="77777777" w:rsidR="00DC4FCE" w:rsidRDefault="00DC4FCE" w:rsidP="00FB5B2D">
      <w:pPr>
        <w:pStyle w:val="ListParagraph"/>
        <w:numPr>
          <w:ilvl w:val="1"/>
          <w:numId w:val="10"/>
        </w:numPr>
        <w:spacing w:after="200" w:line="276" w:lineRule="auto"/>
      </w:pPr>
      <w:r w:rsidRPr="00472A0F">
        <w:t>Making sufficient progress (e.g. Are they at least half way? Have they collected some or most of their data? Have they been writing and publishing as they go?)</w:t>
      </w:r>
    </w:p>
    <w:p w14:paraId="0331C129" w14:textId="77777777" w:rsidR="00DC4FCE" w:rsidRPr="00472A0F" w:rsidRDefault="00DC4FCE" w:rsidP="00FB5B2D">
      <w:pPr>
        <w:pStyle w:val="ListParagraph"/>
        <w:numPr>
          <w:ilvl w:val="1"/>
          <w:numId w:val="10"/>
        </w:numPr>
        <w:spacing w:after="200" w:line="276" w:lineRule="auto"/>
      </w:pPr>
      <w:r w:rsidRPr="00472A0F">
        <w:t>Whether the quality of the work is good (e.g. if they have published as they go this is usually a good indicator. If they are writing their thesis in chapters, please read one and provide feedback)</w:t>
      </w:r>
    </w:p>
    <w:p w14:paraId="26CBF5E6" w14:textId="77777777" w:rsidR="00DC4FCE" w:rsidRDefault="00DC4FCE" w:rsidP="00FB5B2D">
      <w:pPr>
        <w:pStyle w:val="ListParagraph"/>
        <w:numPr>
          <w:ilvl w:val="1"/>
          <w:numId w:val="10"/>
        </w:numPr>
        <w:spacing w:after="200" w:line="276" w:lineRule="auto"/>
      </w:pPr>
      <w:r w:rsidRPr="00472A0F">
        <w:t>Whether the scope of their thesis is appropriate (e.g. is it going to be too large for the candidate to manage to complete in the remaining timeframe? Is it too small so that only a couple of minor publications will emerge?)</w:t>
      </w:r>
    </w:p>
    <w:p w14:paraId="79A52E47" w14:textId="77777777" w:rsidR="00DC4FCE" w:rsidRDefault="00DC4FCE" w:rsidP="00DC4FCE">
      <w:pPr>
        <w:pStyle w:val="ListParagraph"/>
        <w:ind w:left="1440"/>
      </w:pPr>
    </w:p>
    <w:p w14:paraId="50ED53B3" w14:textId="77777777" w:rsidR="00DC4FCE" w:rsidRPr="00472A0F" w:rsidRDefault="00DC4FCE" w:rsidP="00FB5B2D">
      <w:pPr>
        <w:pStyle w:val="ListParagraph"/>
        <w:numPr>
          <w:ilvl w:val="0"/>
          <w:numId w:val="11"/>
        </w:numPr>
        <w:spacing w:after="200" w:line="276" w:lineRule="auto"/>
      </w:pPr>
      <w:r>
        <w:t>Email your report to the Chair of the Panel.</w:t>
      </w:r>
    </w:p>
    <w:p w14:paraId="3BB0E83F" w14:textId="77777777" w:rsidR="00DC4FCE" w:rsidRDefault="00DC4FCE" w:rsidP="00FB5B2D">
      <w:pPr>
        <w:pStyle w:val="ListParagraph"/>
        <w:numPr>
          <w:ilvl w:val="0"/>
          <w:numId w:val="11"/>
        </w:numPr>
        <w:spacing w:after="200" w:line="276" w:lineRule="auto"/>
      </w:pPr>
      <w:r>
        <w:t>Read, edit and return the final report that the Chair emails you by reply email if possible.</w:t>
      </w:r>
    </w:p>
    <w:p w14:paraId="0CCA9A26" w14:textId="77777777" w:rsidR="00DC4FCE" w:rsidRDefault="00DC4FCE" w:rsidP="00DC4FCE">
      <w:pPr>
        <w:pStyle w:val="ListParagraph"/>
        <w:rPr>
          <w:b/>
        </w:rPr>
      </w:pPr>
    </w:p>
    <w:p w14:paraId="53884E70" w14:textId="77777777" w:rsidR="00DC4FCE" w:rsidRDefault="00DC4FCE" w:rsidP="00DC4FCE">
      <w:pPr>
        <w:pStyle w:val="ListParagraph"/>
        <w:ind w:left="0"/>
        <w:rPr>
          <w:b/>
        </w:rPr>
      </w:pPr>
      <w:r>
        <w:rPr>
          <w:b/>
        </w:rPr>
        <w:t>Thesis Review</w:t>
      </w:r>
    </w:p>
    <w:p w14:paraId="2F360617" w14:textId="77777777" w:rsidR="00DC4FCE" w:rsidRPr="00472A0F" w:rsidRDefault="00DC4FCE" w:rsidP="00DC4FCE">
      <w:r w:rsidRPr="00472A0F">
        <w:t xml:space="preserve">Within </w:t>
      </w:r>
      <w:r>
        <w:t>one</w:t>
      </w:r>
      <w:r w:rsidRPr="00472A0F">
        <w:t xml:space="preserve"> week....</w:t>
      </w:r>
    </w:p>
    <w:p w14:paraId="46946D4F" w14:textId="77777777" w:rsidR="00DC4FCE" w:rsidRPr="00472A0F" w:rsidRDefault="00DC4FCE" w:rsidP="00FB5B2D">
      <w:pPr>
        <w:pStyle w:val="ListParagraph"/>
        <w:numPr>
          <w:ilvl w:val="0"/>
          <w:numId w:val="9"/>
        </w:numPr>
        <w:spacing w:after="200" w:line="276" w:lineRule="auto"/>
      </w:pPr>
      <w:r w:rsidRPr="00472A0F">
        <w:t xml:space="preserve">Please read the documents sent to you </w:t>
      </w:r>
    </w:p>
    <w:p w14:paraId="47323814" w14:textId="77777777" w:rsidR="00DC4FCE" w:rsidRDefault="00DC4FCE" w:rsidP="00FB5B2D">
      <w:pPr>
        <w:pStyle w:val="ListParagraph"/>
        <w:numPr>
          <w:ilvl w:val="0"/>
          <w:numId w:val="9"/>
        </w:numPr>
        <w:spacing w:after="200" w:line="276" w:lineRule="auto"/>
      </w:pPr>
      <w:r w:rsidRPr="00472A0F">
        <w:t xml:space="preserve">Write a brief report (half a page) on the documents. At this stage, please consider </w:t>
      </w:r>
    </w:p>
    <w:p w14:paraId="6C9E42EF" w14:textId="77777777" w:rsidR="00DC4FCE" w:rsidRDefault="00DC4FCE" w:rsidP="00FB5B2D">
      <w:pPr>
        <w:pStyle w:val="ListParagraph"/>
        <w:numPr>
          <w:ilvl w:val="1"/>
          <w:numId w:val="12"/>
        </w:numPr>
        <w:spacing w:after="200" w:line="276" w:lineRule="auto"/>
      </w:pPr>
      <w:r>
        <w:t>Whether the thesis should be submitted</w:t>
      </w:r>
    </w:p>
    <w:p w14:paraId="0E7ACBB4" w14:textId="77777777" w:rsidR="00DC4FCE" w:rsidRDefault="00DC4FCE" w:rsidP="00FB5B2D">
      <w:pPr>
        <w:pStyle w:val="ListParagraph"/>
        <w:numPr>
          <w:ilvl w:val="1"/>
          <w:numId w:val="12"/>
        </w:numPr>
        <w:spacing w:after="200" w:line="276" w:lineRule="auto"/>
      </w:pPr>
      <w:r>
        <w:t>What further work is required prior to submission</w:t>
      </w:r>
    </w:p>
    <w:p w14:paraId="17E57C0E" w14:textId="77777777" w:rsidR="00DC4FCE" w:rsidRDefault="00DC4FCE" w:rsidP="00DC4FCE">
      <w:pPr>
        <w:pStyle w:val="ListParagraph"/>
        <w:ind w:left="1440"/>
      </w:pPr>
    </w:p>
    <w:p w14:paraId="59D4D962" w14:textId="77777777" w:rsidR="00DC4FCE" w:rsidRPr="00472A0F" w:rsidRDefault="00DC4FCE" w:rsidP="00FB5B2D">
      <w:pPr>
        <w:pStyle w:val="ListParagraph"/>
        <w:numPr>
          <w:ilvl w:val="0"/>
          <w:numId w:val="11"/>
        </w:numPr>
        <w:spacing w:after="200" w:line="276" w:lineRule="auto"/>
      </w:pPr>
      <w:r>
        <w:t>Email your report to the Chair of the Panel.</w:t>
      </w:r>
    </w:p>
    <w:p w14:paraId="55A47C90" w14:textId="77777777" w:rsidR="00DC4FCE" w:rsidRDefault="00DC4FCE" w:rsidP="00FB5B2D">
      <w:pPr>
        <w:pStyle w:val="ListParagraph"/>
        <w:numPr>
          <w:ilvl w:val="0"/>
          <w:numId w:val="11"/>
        </w:numPr>
        <w:spacing w:after="200" w:line="276" w:lineRule="auto"/>
      </w:pPr>
      <w:r>
        <w:t>Read, edit and return the final report that the Chair emails you by reply email if possible.</w:t>
      </w:r>
    </w:p>
    <w:p w14:paraId="224B72BC" w14:textId="77777777" w:rsidR="00DC4FCE" w:rsidRPr="0027506D" w:rsidRDefault="00DC4FCE" w:rsidP="00DC4FCE">
      <w:pPr>
        <w:pStyle w:val="ListParagraph"/>
        <w:ind w:left="0"/>
        <w:rPr>
          <w:b/>
        </w:rPr>
      </w:pPr>
    </w:p>
    <w:p w14:paraId="437D68A5" w14:textId="77777777" w:rsidR="00236DAF" w:rsidRDefault="00236DAF">
      <w:pPr>
        <w:rPr>
          <w:rFonts w:asciiTheme="minorHAnsi" w:hAnsiTheme="minorHAnsi" w:cstheme="minorHAnsi"/>
        </w:rPr>
      </w:pPr>
      <w:r>
        <w:rPr>
          <w:rFonts w:asciiTheme="minorHAnsi" w:hAnsiTheme="minorHAnsi" w:cstheme="minorHAnsi"/>
        </w:rPr>
        <w:br w:type="page"/>
      </w:r>
    </w:p>
    <w:p w14:paraId="3D244D52" w14:textId="40FDDEBD" w:rsidR="00236DAF" w:rsidRDefault="00236DAF" w:rsidP="00F60112">
      <w:pPr>
        <w:pStyle w:val="Heading2"/>
        <w:rPr>
          <w:lang w:val="en"/>
        </w:rPr>
      </w:pPr>
      <w:bookmarkStart w:id="39" w:name="_Toc507141608"/>
      <w:r>
        <w:rPr>
          <w:lang w:val="en"/>
        </w:rPr>
        <w:lastRenderedPageBreak/>
        <w:t xml:space="preserve">Appendix </w:t>
      </w:r>
      <w:r w:rsidR="00B71729">
        <w:rPr>
          <w:lang w:val="en"/>
        </w:rPr>
        <w:t>B</w:t>
      </w:r>
      <w:r w:rsidR="00995F62">
        <w:rPr>
          <w:lang w:val="en"/>
        </w:rPr>
        <w:t xml:space="preserve"> – </w:t>
      </w:r>
      <w:r w:rsidR="00BE1BC7">
        <w:rPr>
          <w:lang w:val="en"/>
        </w:rPr>
        <w:t>HDR</w:t>
      </w:r>
      <w:r w:rsidR="00995F62">
        <w:rPr>
          <w:lang w:val="en"/>
        </w:rPr>
        <w:t xml:space="preserve"> Funding Support</w:t>
      </w:r>
      <w:bookmarkEnd w:id="39"/>
    </w:p>
    <w:p w14:paraId="6E457001" w14:textId="5FA787D1" w:rsidR="00F54D1A" w:rsidRDefault="00995F62" w:rsidP="00F54D1A">
      <w:pPr>
        <w:jc w:val="center"/>
        <w:rPr>
          <w:b/>
          <w:i/>
        </w:rPr>
      </w:pPr>
      <w:r>
        <w:rPr>
          <w:b/>
          <w:i/>
        </w:rPr>
        <w:br/>
      </w:r>
      <w:r w:rsidR="00F54D1A" w:rsidRPr="003F4EAE">
        <w:rPr>
          <w:b/>
          <w:i/>
        </w:rPr>
        <w:t>School of Health and Rehabilitation Sciences</w:t>
      </w:r>
    </w:p>
    <w:p w14:paraId="78E6CF5F" w14:textId="2E20BE41" w:rsidR="00F54D1A" w:rsidRDefault="00BE1BC7" w:rsidP="00F54D1A">
      <w:pPr>
        <w:jc w:val="center"/>
        <w:rPr>
          <w:b/>
          <w:i/>
        </w:rPr>
      </w:pPr>
      <w:r>
        <w:rPr>
          <w:b/>
          <w:i/>
        </w:rPr>
        <w:t>HDR</w:t>
      </w:r>
      <w:r w:rsidR="00F54D1A">
        <w:rPr>
          <w:b/>
          <w:i/>
        </w:rPr>
        <w:t xml:space="preserve"> p</w:t>
      </w:r>
      <w:r w:rsidR="00F54D1A" w:rsidRPr="003F4EAE">
        <w:rPr>
          <w:b/>
          <w:i/>
        </w:rPr>
        <w:t xml:space="preserve">olicies </w:t>
      </w:r>
      <w:r w:rsidR="00F54D1A">
        <w:rPr>
          <w:b/>
          <w:i/>
        </w:rPr>
        <w:t>for advisors and candidates</w:t>
      </w:r>
    </w:p>
    <w:p w14:paraId="49AE56D6" w14:textId="77777777" w:rsidR="00F54D1A" w:rsidRPr="003F4EAE" w:rsidRDefault="00F54D1A" w:rsidP="00F54D1A">
      <w:pPr>
        <w:jc w:val="center"/>
        <w:rPr>
          <w:b/>
          <w:i/>
        </w:rPr>
      </w:pPr>
      <w:r>
        <w:rPr>
          <w:b/>
          <w:i/>
        </w:rPr>
        <w:t>Revised budget process (January, 2013)</w:t>
      </w:r>
    </w:p>
    <w:p w14:paraId="40463C2A" w14:textId="77777777" w:rsidR="00F54D1A" w:rsidRDefault="00F54D1A" w:rsidP="00F54D1A"/>
    <w:p w14:paraId="5CFFC8BF" w14:textId="718D4A42" w:rsidR="00F54D1A" w:rsidRDefault="00F54D1A" w:rsidP="00F54D1A">
      <w:r>
        <w:t xml:space="preserve">Recent budget constraints have led to some changes to the guidelines for </w:t>
      </w:r>
      <w:r w:rsidR="00BE1BC7">
        <w:t>HDR</w:t>
      </w:r>
      <w:r>
        <w:t xml:space="preserve"> budget allocations.  The main changes are:</w:t>
      </w:r>
    </w:p>
    <w:p w14:paraId="5BC525CC" w14:textId="06B959DB" w:rsidR="00F54D1A" w:rsidRDefault="00F54D1A" w:rsidP="00FB5B2D">
      <w:pPr>
        <w:numPr>
          <w:ilvl w:val="0"/>
          <w:numId w:val="20"/>
        </w:numPr>
      </w:pPr>
      <w:r>
        <w:t xml:space="preserve">Research costs and travel budgets will be combined and capped at $3000. Hence there will be just one budget called the </w:t>
      </w:r>
      <w:r w:rsidR="00BE1BC7">
        <w:t>HDR</w:t>
      </w:r>
      <w:r>
        <w:t xml:space="preserve"> budget.</w:t>
      </w:r>
    </w:p>
    <w:p w14:paraId="3547D7DB" w14:textId="12B17B4A" w:rsidR="00F54D1A" w:rsidRPr="00615303" w:rsidRDefault="00F54D1A" w:rsidP="00FB5B2D">
      <w:pPr>
        <w:numPr>
          <w:ilvl w:val="0"/>
          <w:numId w:val="20"/>
        </w:numPr>
      </w:pPr>
      <w:r>
        <w:t xml:space="preserve">The </w:t>
      </w:r>
      <w:r w:rsidR="00BE1BC7">
        <w:t>HDR</w:t>
      </w:r>
      <w:r>
        <w:t xml:space="preserve"> budget (including costs and travel) will need approval by one of the Postgraduate Coordinators before Finance Unit staff will approve any expenditure. This will typically occur as part of the milestone process. </w:t>
      </w:r>
      <w:r w:rsidR="00615303">
        <w:t xml:space="preserve"> </w:t>
      </w:r>
      <w:r w:rsidR="00615303" w:rsidRPr="00615303">
        <w:rPr>
          <w:lang w:val="en"/>
        </w:rPr>
        <w:t xml:space="preserve">Please use this </w:t>
      </w:r>
      <w:hyperlink r:id="rId89" w:history="1">
        <w:r w:rsidR="00BE1BC7">
          <w:rPr>
            <w:rStyle w:val="Hyperlink"/>
            <w:b/>
            <w:bCs/>
            <w:lang w:val="en"/>
          </w:rPr>
          <w:t>HDR</w:t>
        </w:r>
        <w:r w:rsidR="00615303" w:rsidRPr="00615303">
          <w:rPr>
            <w:rStyle w:val="Hyperlink"/>
            <w:b/>
            <w:bCs/>
            <w:lang w:val="en"/>
          </w:rPr>
          <w:t> Budget Excel file</w:t>
        </w:r>
      </w:hyperlink>
      <w:r w:rsidR="00615303" w:rsidRPr="00615303">
        <w:rPr>
          <w:lang w:val="en"/>
        </w:rPr>
        <w:t>.</w:t>
      </w:r>
      <w:r w:rsidR="00615303" w:rsidRPr="00615303">
        <w:t xml:space="preserve"> </w:t>
      </w:r>
    </w:p>
    <w:p w14:paraId="2030B0BF" w14:textId="77777777" w:rsidR="00F54D1A" w:rsidRDefault="00F54D1A" w:rsidP="00FB5B2D">
      <w:pPr>
        <w:numPr>
          <w:ilvl w:val="0"/>
          <w:numId w:val="20"/>
        </w:numPr>
      </w:pPr>
      <w:r>
        <w:t xml:space="preserve">Principal Advisors of candidates with already approved research cost budgets that have not been fully spent will be invited to resubmit their budget to include future travel plans.  </w:t>
      </w:r>
    </w:p>
    <w:p w14:paraId="06F94E1B" w14:textId="78A0C506" w:rsidR="00F54D1A" w:rsidRDefault="00F54D1A" w:rsidP="00FB5B2D">
      <w:pPr>
        <w:numPr>
          <w:ilvl w:val="0"/>
          <w:numId w:val="20"/>
        </w:numPr>
      </w:pPr>
      <w:r>
        <w:t xml:space="preserve">For </w:t>
      </w:r>
      <w:r w:rsidR="00BE1BC7">
        <w:t>HDR</w:t>
      </w:r>
      <w:r>
        <w:t xml:space="preserve"> candidates with approved budgets, advisors have been asked to work with the candidates to cap the combined budget at $3000 for the remainder of their candidature. </w:t>
      </w:r>
    </w:p>
    <w:p w14:paraId="2536168F" w14:textId="495CBACD" w:rsidR="00F54D1A" w:rsidRDefault="00F54D1A" w:rsidP="00FB5B2D">
      <w:pPr>
        <w:numPr>
          <w:ilvl w:val="0"/>
          <w:numId w:val="20"/>
        </w:numPr>
      </w:pPr>
      <w:r>
        <w:t xml:space="preserve">Candidates who have scholarships or grants that include equivalent funding for research costs or travel for the project will not be eligible for the School’s </w:t>
      </w:r>
      <w:r w:rsidR="00BE1BC7">
        <w:t>HDR</w:t>
      </w:r>
      <w:r>
        <w:t xml:space="preserve"> budget allocation. Candidates who are working on a funded project will also be ineligible for research costs. Only funding requests not already covered (e.g. travel costs) but essential to the completion of the </w:t>
      </w:r>
      <w:r w:rsidR="00BE1BC7">
        <w:t>HDR</w:t>
      </w:r>
      <w:r>
        <w:t xml:space="preserve"> degree will be considered. </w:t>
      </w:r>
    </w:p>
    <w:p w14:paraId="270C40FF" w14:textId="77777777" w:rsidR="00F54D1A" w:rsidRDefault="00F54D1A" w:rsidP="00F54D1A"/>
    <w:p w14:paraId="1C263056" w14:textId="77777777" w:rsidR="00F54D1A" w:rsidRDefault="00F54D1A" w:rsidP="00F54D1A">
      <w:r w:rsidRPr="00826F84">
        <w:t>The</w:t>
      </w:r>
      <w:r>
        <w:t xml:space="preserve"> following are offered as guidelines.</w:t>
      </w:r>
    </w:p>
    <w:p w14:paraId="0019017A" w14:textId="77777777" w:rsidR="00F54D1A" w:rsidRDefault="00F54D1A" w:rsidP="00F54D1A"/>
    <w:p w14:paraId="5A5A5B91" w14:textId="49622415" w:rsidR="00F54D1A" w:rsidRDefault="00BE1BC7" w:rsidP="00F54D1A">
      <w:pPr>
        <w:rPr>
          <w:b/>
        </w:rPr>
      </w:pPr>
      <w:r>
        <w:rPr>
          <w:b/>
        </w:rPr>
        <w:t>HDR</w:t>
      </w:r>
      <w:r w:rsidR="00F54D1A" w:rsidRPr="00826F84">
        <w:rPr>
          <w:b/>
        </w:rPr>
        <w:t xml:space="preserve"> Budget</w:t>
      </w:r>
      <w:r w:rsidR="00F54D1A">
        <w:rPr>
          <w:b/>
        </w:rPr>
        <w:t>s</w:t>
      </w:r>
      <w:r w:rsidR="00F54D1A" w:rsidRPr="00826F84">
        <w:rPr>
          <w:b/>
        </w:rPr>
        <w:t xml:space="preserve"> </w:t>
      </w:r>
    </w:p>
    <w:p w14:paraId="5777B6FF" w14:textId="77777777" w:rsidR="00F54D1A" w:rsidRDefault="00F54D1A" w:rsidP="00F54D1A">
      <w:pPr>
        <w:rPr>
          <w:b/>
        </w:rPr>
      </w:pPr>
    </w:p>
    <w:p w14:paraId="26B43CA4" w14:textId="4175B138" w:rsidR="00F54D1A" w:rsidRPr="00DF69B4" w:rsidRDefault="00B30D3D" w:rsidP="00FB5B2D">
      <w:pPr>
        <w:numPr>
          <w:ilvl w:val="0"/>
          <w:numId w:val="19"/>
        </w:numPr>
      </w:pPr>
      <w:r w:rsidRPr="00DF69B4">
        <w:t xml:space="preserve">The purpose of the </w:t>
      </w:r>
      <w:r w:rsidR="00BE1BC7">
        <w:t>HDR</w:t>
      </w:r>
      <w:r w:rsidRPr="00DF69B4">
        <w:t xml:space="preserve"> budget is to help defray the costs of undertaking the PhD or MPhil research (</w:t>
      </w:r>
      <w:r>
        <w:t xml:space="preserve">for example; </w:t>
      </w:r>
      <w:r w:rsidRPr="00DF69B4">
        <w:t>data collection) when external funds have not been obtained</w:t>
      </w:r>
      <w:r>
        <w:t xml:space="preserve"> and to support candidates to present their findings at conferences</w:t>
      </w:r>
      <w:r w:rsidRPr="00DF69B4">
        <w:t xml:space="preserve">.  </w:t>
      </w:r>
    </w:p>
    <w:p w14:paraId="6B87178C" w14:textId="705F43E4" w:rsidR="00F54D1A" w:rsidRPr="00826F84" w:rsidRDefault="00F54D1A" w:rsidP="00FB5B2D">
      <w:pPr>
        <w:pStyle w:val="ListParagraph"/>
        <w:numPr>
          <w:ilvl w:val="0"/>
          <w:numId w:val="18"/>
        </w:numPr>
        <w:contextualSpacing w:val="0"/>
      </w:pPr>
      <w:r w:rsidRPr="00C633A8">
        <w:t xml:space="preserve">Advisors need to carefully develop budgets in discussion with their </w:t>
      </w:r>
      <w:r w:rsidR="00BE1BC7">
        <w:t>HDR</w:t>
      </w:r>
      <w:r w:rsidRPr="00C633A8">
        <w:t xml:space="preserve"> students and these are then discussed with the Confirmation panel at interview. Budgets for PhD projects are not expected to exceed $3000 for the period of candidature</w:t>
      </w:r>
      <w:r>
        <w:t>.</w:t>
      </w:r>
    </w:p>
    <w:p w14:paraId="389F4A00" w14:textId="77777777" w:rsidR="00F54D1A" w:rsidRDefault="00F54D1A" w:rsidP="00FB5B2D">
      <w:pPr>
        <w:pStyle w:val="ListParagraph"/>
        <w:numPr>
          <w:ilvl w:val="0"/>
          <w:numId w:val="18"/>
        </w:numPr>
        <w:contextualSpacing w:val="0"/>
      </w:pPr>
      <w:r w:rsidRPr="00826F84">
        <w:t>Budgets for MPhil projects are not expected to exceed $1500 for the period of candidature</w:t>
      </w:r>
      <w:r>
        <w:t>. If an MPhil candidate upgrades to a PhD, their budget can be extended up to a maximum of $3,000.</w:t>
      </w:r>
    </w:p>
    <w:p w14:paraId="51E6AA74" w14:textId="77777777" w:rsidR="00F54D1A" w:rsidRDefault="00F54D1A" w:rsidP="00FB5B2D">
      <w:pPr>
        <w:pStyle w:val="ListParagraph"/>
        <w:numPr>
          <w:ilvl w:val="0"/>
          <w:numId w:val="18"/>
        </w:numPr>
        <w:contextualSpacing w:val="0"/>
      </w:pPr>
      <w:r>
        <w:t>If a funding approval for conference travel after confirmation</w:t>
      </w:r>
      <w:r w:rsidRPr="00B34D36">
        <w:t xml:space="preserve"> </w:t>
      </w:r>
      <w:r>
        <w:t xml:space="preserve">is required, the candidate may allocate a proportion of their budget towards it at confirmation but provide the details of the conference at a later date, preferably as part of Mid-Candidature or Thesis Review. </w:t>
      </w:r>
    </w:p>
    <w:p w14:paraId="192616C9" w14:textId="77777777" w:rsidR="00F54D1A" w:rsidRDefault="00F54D1A" w:rsidP="00FB5B2D">
      <w:pPr>
        <w:pStyle w:val="ListParagraph"/>
        <w:numPr>
          <w:ilvl w:val="0"/>
          <w:numId w:val="18"/>
        </w:numPr>
        <w:contextualSpacing w:val="0"/>
      </w:pPr>
      <w:r>
        <w:t xml:space="preserve">Candidates are requested to familiarise themselves with UQ’s Policies and Procedures for travel at </w:t>
      </w:r>
      <w:hyperlink r:id="rId90" w:history="1">
        <w:r w:rsidRPr="00000C24">
          <w:rPr>
            <w:rStyle w:val="Hyperlink"/>
            <w:u w:color="0000FF"/>
          </w:rPr>
          <w:t>http://ppl.app.uq.edu.au/content/9.45.05-travel</w:t>
        </w:r>
      </w:hyperlink>
      <w:r>
        <w:t xml:space="preserve"> prior to arranging conference travel. </w:t>
      </w:r>
    </w:p>
    <w:p w14:paraId="6544CD0C" w14:textId="77777777" w:rsidR="00F54D1A" w:rsidRDefault="00F54D1A" w:rsidP="00FB5B2D">
      <w:pPr>
        <w:pStyle w:val="ListParagraph"/>
        <w:numPr>
          <w:ilvl w:val="0"/>
          <w:numId w:val="18"/>
        </w:numPr>
        <w:contextualSpacing w:val="0"/>
      </w:pPr>
      <w:r w:rsidRPr="00D247A3">
        <w:t xml:space="preserve">If the costs of the research are likely to exceed $3000/$1500, these must be declared on the Application for Admission form.  In these cases, applicants </w:t>
      </w:r>
      <w:r>
        <w:t xml:space="preserve">and/or their advisors </w:t>
      </w:r>
      <w:r w:rsidRPr="00D247A3">
        <w:t xml:space="preserve">will need to demonstrate how these costs will be covered (e.g. from grants, </w:t>
      </w:r>
      <w:r w:rsidRPr="00D247A3">
        <w:lastRenderedPageBreak/>
        <w:t xml:space="preserve">consultancy funds, </w:t>
      </w:r>
      <w:r w:rsidR="00B30D3D" w:rsidRPr="00D247A3">
        <w:t>etc.</w:t>
      </w:r>
      <w:r w:rsidRPr="00D247A3">
        <w:t xml:space="preserve">) prior to admission. If additional funds are not secured, the project may need to be scaled back to fit within the SHRS budget thresholds stated above. If the costs change after enrolment and are expected to exceed the threshold, please notify the </w:t>
      </w:r>
      <w:r>
        <w:t>P</w:t>
      </w:r>
      <w:r w:rsidRPr="00D247A3">
        <w:t xml:space="preserve">ostgraduate </w:t>
      </w:r>
      <w:r>
        <w:t>C</w:t>
      </w:r>
      <w:r w:rsidRPr="00D247A3">
        <w:t>oordinator immediately.</w:t>
      </w:r>
    </w:p>
    <w:p w14:paraId="1B7B2FC3" w14:textId="77777777" w:rsidR="00F54D1A" w:rsidRDefault="00F54D1A" w:rsidP="00FB5B2D">
      <w:pPr>
        <w:pStyle w:val="ListParagraph"/>
        <w:numPr>
          <w:ilvl w:val="0"/>
          <w:numId w:val="18"/>
        </w:numPr>
        <w:contextualSpacing w:val="0"/>
      </w:pPr>
      <w:r w:rsidRPr="00D247A3">
        <w:t xml:space="preserve">Applications for a student’s personal travel expenses for data collection will be considered, but they must be included in the budget estimate on the application for enrolment form and clearly justify the travel expense as an essential part of data collection. </w:t>
      </w:r>
    </w:p>
    <w:p w14:paraId="485F1CC1" w14:textId="77777777" w:rsidR="00EA387B" w:rsidRDefault="00EA387B" w:rsidP="0020584D">
      <w:pPr>
        <w:sectPr w:rsidR="00EA387B" w:rsidSect="00F60112">
          <w:footerReference w:type="default" r:id="rId91"/>
          <w:pgSz w:w="11906" w:h="16838" w:code="9"/>
          <w:pgMar w:top="1440" w:right="1440" w:bottom="1440" w:left="1440" w:header="425" w:footer="425" w:gutter="0"/>
          <w:cols w:space="708"/>
          <w:titlePg/>
          <w:docGrid w:linePitch="360"/>
        </w:sectPr>
      </w:pPr>
    </w:p>
    <w:p w14:paraId="03DEEC69" w14:textId="42729890" w:rsidR="00DE0AFF" w:rsidRPr="00F60112" w:rsidRDefault="002E62BB" w:rsidP="00F60112">
      <w:pPr>
        <w:pStyle w:val="Heading2"/>
        <w:rPr>
          <w:lang w:val="en"/>
        </w:rPr>
      </w:pPr>
      <w:bookmarkStart w:id="40" w:name="_Toc507141609"/>
      <w:r w:rsidRPr="00F60112">
        <w:rPr>
          <w:lang w:val="en"/>
        </w:rPr>
        <w:lastRenderedPageBreak/>
        <w:t xml:space="preserve">Appendix </w:t>
      </w:r>
      <w:r w:rsidR="00B71729" w:rsidRPr="00F60112">
        <w:rPr>
          <w:lang w:val="en"/>
        </w:rPr>
        <w:t>C</w:t>
      </w:r>
      <w:r w:rsidRPr="00F60112">
        <w:rPr>
          <w:lang w:val="en"/>
        </w:rPr>
        <w:t xml:space="preserve">: </w:t>
      </w:r>
      <w:r w:rsidR="00BE1BC7">
        <w:rPr>
          <w:lang w:val="en"/>
        </w:rPr>
        <w:t>HDR</w:t>
      </w:r>
      <w:r w:rsidR="00EA387B" w:rsidRPr="00F60112">
        <w:rPr>
          <w:lang w:val="en"/>
        </w:rPr>
        <w:t xml:space="preserve"> </w:t>
      </w:r>
      <w:r w:rsidR="00B71729" w:rsidRPr="00F60112">
        <w:rPr>
          <w:lang w:val="en"/>
        </w:rPr>
        <w:t xml:space="preserve">Budget Request </w:t>
      </w:r>
      <w:r w:rsidR="00EA387B" w:rsidRPr="00F60112">
        <w:rPr>
          <w:lang w:val="en"/>
        </w:rPr>
        <w:t>F</w:t>
      </w:r>
      <w:r w:rsidR="00B71729" w:rsidRPr="00F60112">
        <w:rPr>
          <w:lang w:val="en"/>
        </w:rPr>
        <w:t xml:space="preserve">orm </w:t>
      </w:r>
      <w:r w:rsidRPr="00F60112">
        <w:rPr>
          <w:lang w:val="en"/>
        </w:rPr>
        <w:t>(example)</w:t>
      </w:r>
      <w:bookmarkEnd w:id="40"/>
    </w:p>
    <w:tbl>
      <w:tblPr>
        <w:tblW w:w="12783" w:type="dxa"/>
        <w:tblInd w:w="-851" w:type="dxa"/>
        <w:tblLook w:val="04A0" w:firstRow="1" w:lastRow="0" w:firstColumn="1" w:lastColumn="0" w:noHBand="0" w:noVBand="1"/>
      </w:tblPr>
      <w:tblGrid>
        <w:gridCol w:w="262"/>
        <w:gridCol w:w="396"/>
        <w:gridCol w:w="1415"/>
        <w:gridCol w:w="845"/>
        <w:gridCol w:w="262"/>
        <w:gridCol w:w="1209"/>
        <w:gridCol w:w="262"/>
        <w:gridCol w:w="256"/>
        <w:gridCol w:w="701"/>
        <w:gridCol w:w="341"/>
        <w:gridCol w:w="263"/>
        <w:gridCol w:w="764"/>
        <w:gridCol w:w="47"/>
        <w:gridCol w:w="215"/>
        <w:gridCol w:w="210"/>
        <w:gridCol w:w="1009"/>
        <w:gridCol w:w="494"/>
        <w:gridCol w:w="1631"/>
        <w:gridCol w:w="529"/>
        <w:gridCol w:w="886"/>
        <w:gridCol w:w="262"/>
        <w:gridCol w:w="262"/>
        <w:gridCol w:w="262"/>
      </w:tblGrid>
      <w:tr w:rsidR="002C2A5F" w14:paraId="3D48AFD4" w14:textId="77777777" w:rsidTr="00F60112">
        <w:trPr>
          <w:trHeight w:val="85"/>
        </w:trPr>
        <w:tc>
          <w:tcPr>
            <w:tcW w:w="262" w:type="dxa"/>
            <w:tcBorders>
              <w:top w:val="nil"/>
              <w:left w:val="nil"/>
              <w:bottom w:val="nil"/>
              <w:right w:val="nil"/>
            </w:tcBorders>
            <w:shd w:val="clear" w:color="auto" w:fill="auto"/>
            <w:noWrap/>
            <w:vAlign w:val="bottom"/>
            <w:hideMark/>
          </w:tcPr>
          <w:p w14:paraId="1A2038E3" w14:textId="77777777" w:rsidR="002C2A5F" w:rsidRDefault="002C2A5F">
            <w:pPr>
              <w:rPr>
                <w:rFonts w:ascii="Calibri" w:hAnsi="Calibri" w:cs="Calibri"/>
                <w:color w:val="000000"/>
                <w:sz w:val="20"/>
                <w:szCs w:val="20"/>
              </w:rPr>
            </w:pPr>
          </w:p>
        </w:tc>
        <w:tc>
          <w:tcPr>
            <w:tcW w:w="396" w:type="dxa"/>
            <w:tcBorders>
              <w:top w:val="single" w:sz="8" w:space="0" w:color="auto"/>
              <w:left w:val="single" w:sz="8" w:space="0" w:color="auto"/>
              <w:bottom w:val="nil"/>
              <w:right w:val="nil"/>
            </w:tcBorders>
            <w:shd w:val="clear" w:color="auto" w:fill="auto"/>
            <w:noWrap/>
            <w:vAlign w:val="bottom"/>
            <w:hideMark/>
          </w:tcPr>
          <w:p w14:paraId="61330D8B"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2260" w:type="dxa"/>
            <w:gridSpan w:val="2"/>
            <w:tcBorders>
              <w:top w:val="single" w:sz="8" w:space="0" w:color="auto"/>
              <w:left w:val="nil"/>
              <w:bottom w:val="nil"/>
              <w:right w:val="nil"/>
            </w:tcBorders>
            <w:shd w:val="clear" w:color="auto" w:fill="auto"/>
            <w:noWrap/>
            <w:vAlign w:val="bottom"/>
            <w:hideMark/>
          </w:tcPr>
          <w:p w14:paraId="7E9B665C"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262" w:type="dxa"/>
            <w:tcBorders>
              <w:top w:val="single" w:sz="8" w:space="0" w:color="auto"/>
              <w:left w:val="nil"/>
              <w:bottom w:val="nil"/>
              <w:right w:val="nil"/>
            </w:tcBorders>
            <w:shd w:val="clear" w:color="auto" w:fill="auto"/>
            <w:noWrap/>
            <w:vAlign w:val="bottom"/>
            <w:hideMark/>
          </w:tcPr>
          <w:p w14:paraId="2AB2C199"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727" w:type="dxa"/>
            <w:gridSpan w:val="3"/>
            <w:tcBorders>
              <w:top w:val="single" w:sz="8" w:space="0" w:color="auto"/>
              <w:left w:val="nil"/>
              <w:bottom w:val="nil"/>
              <w:right w:val="nil"/>
            </w:tcBorders>
            <w:shd w:val="clear" w:color="auto" w:fill="auto"/>
            <w:noWrap/>
            <w:vAlign w:val="bottom"/>
            <w:hideMark/>
          </w:tcPr>
          <w:p w14:paraId="26B9CCE5"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701" w:type="dxa"/>
            <w:tcBorders>
              <w:top w:val="single" w:sz="8" w:space="0" w:color="auto"/>
              <w:left w:val="nil"/>
              <w:bottom w:val="nil"/>
              <w:right w:val="nil"/>
            </w:tcBorders>
            <w:shd w:val="clear" w:color="auto" w:fill="auto"/>
            <w:noWrap/>
            <w:vAlign w:val="bottom"/>
            <w:hideMark/>
          </w:tcPr>
          <w:p w14:paraId="40F63D84"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368" w:type="dxa"/>
            <w:gridSpan w:val="3"/>
            <w:tcBorders>
              <w:top w:val="single" w:sz="8" w:space="0" w:color="auto"/>
              <w:left w:val="nil"/>
              <w:bottom w:val="nil"/>
              <w:right w:val="nil"/>
            </w:tcBorders>
            <w:shd w:val="clear" w:color="auto" w:fill="auto"/>
            <w:noWrap/>
            <w:vAlign w:val="bottom"/>
            <w:hideMark/>
          </w:tcPr>
          <w:p w14:paraId="41A2C001"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262" w:type="dxa"/>
            <w:gridSpan w:val="2"/>
            <w:tcBorders>
              <w:top w:val="single" w:sz="8" w:space="0" w:color="auto"/>
              <w:left w:val="nil"/>
              <w:bottom w:val="nil"/>
              <w:right w:val="nil"/>
            </w:tcBorders>
            <w:shd w:val="clear" w:color="auto" w:fill="auto"/>
            <w:noWrap/>
            <w:vAlign w:val="bottom"/>
            <w:hideMark/>
          </w:tcPr>
          <w:p w14:paraId="1BACB20B"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3344" w:type="dxa"/>
            <w:gridSpan w:val="4"/>
            <w:tcBorders>
              <w:top w:val="single" w:sz="8" w:space="0" w:color="auto"/>
              <w:left w:val="nil"/>
              <w:bottom w:val="nil"/>
              <w:right w:val="nil"/>
            </w:tcBorders>
          </w:tcPr>
          <w:p w14:paraId="6449841F" w14:textId="77777777" w:rsidR="002C2A5F" w:rsidRDefault="002C2A5F">
            <w:pPr>
              <w:jc w:val="center"/>
              <w:rPr>
                <w:rFonts w:ascii="Calibri" w:hAnsi="Calibri" w:cs="Calibri"/>
                <w:color w:val="000000"/>
                <w:sz w:val="20"/>
                <w:szCs w:val="20"/>
              </w:rPr>
            </w:pPr>
          </w:p>
        </w:tc>
        <w:tc>
          <w:tcPr>
            <w:tcW w:w="1415" w:type="dxa"/>
            <w:gridSpan w:val="2"/>
            <w:tcBorders>
              <w:top w:val="single" w:sz="8" w:space="0" w:color="auto"/>
              <w:left w:val="nil"/>
              <w:bottom w:val="nil"/>
              <w:right w:val="nil"/>
            </w:tcBorders>
            <w:shd w:val="clear" w:color="auto" w:fill="auto"/>
            <w:noWrap/>
            <w:vAlign w:val="bottom"/>
            <w:hideMark/>
          </w:tcPr>
          <w:p w14:paraId="4B371501" w14:textId="6E7A48D8"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262" w:type="dxa"/>
            <w:tcBorders>
              <w:top w:val="single" w:sz="8" w:space="0" w:color="auto"/>
              <w:left w:val="nil"/>
              <w:bottom w:val="nil"/>
              <w:right w:val="nil"/>
            </w:tcBorders>
            <w:shd w:val="clear" w:color="auto" w:fill="auto"/>
            <w:noWrap/>
            <w:vAlign w:val="bottom"/>
            <w:hideMark/>
          </w:tcPr>
          <w:p w14:paraId="1B2DAC5F"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262" w:type="dxa"/>
            <w:tcBorders>
              <w:top w:val="single" w:sz="8" w:space="0" w:color="auto"/>
              <w:left w:val="nil"/>
              <w:bottom w:val="nil"/>
              <w:right w:val="single" w:sz="8" w:space="0" w:color="auto"/>
            </w:tcBorders>
            <w:shd w:val="clear" w:color="auto" w:fill="auto"/>
            <w:noWrap/>
            <w:vAlign w:val="bottom"/>
            <w:hideMark/>
          </w:tcPr>
          <w:p w14:paraId="423A664B"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262" w:type="dxa"/>
            <w:tcBorders>
              <w:top w:val="nil"/>
              <w:left w:val="nil"/>
              <w:bottom w:val="nil"/>
              <w:right w:val="nil"/>
            </w:tcBorders>
            <w:shd w:val="clear" w:color="auto" w:fill="auto"/>
            <w:noWrap/>
            <w:vAlign w:val="bottom"/>
            <w:hideMark/>
          </w:tcPr>
          <w:p w14:paraId="55732469" w14:textId="77777777" w:rsidR="002C2A5F" w:rsidRDefault="002C2A5F">
            <w:pPr>
              <w:rPr>
                <w:rFonts w:ascii="Calibri" w:hAnsi="Calibri" w:cs="Calibri"/>
                <w:color w:val="000000"/>
                <w:sz w:val="20"/>
                <w:szCs w:val="20"/>
              </w:rPr>
            </w:pPr>
          </w:p>
        </w:tc>
      </w:tr>
      <w:tr w:rsidR="002C2A5F" w14:paraId="2ED3C1AF" w14:textId="77777777" w:rsidTr="00F60112">
        <w:trPr>
          <w:trHeight w:val="289"/>
        </w:trPr>
        <w:tc>
          <w:tcPr>
            <w:tcW w:w="262" w:type="dxa"/>
            <w:tcBorders>
              <w:top w:val="nil"/>
              <w:left w:val="nil"/>
              <w:bottom w:val="nil"/>
              <w:right w:val="nil"/>
            </w:tcBorders>
            <w:shd w:val="clear" w:color="auto" w:fill="auto"/>
            <w:noWrap/>
            <w:vAlign w:val="bottom"/>
            <w:hideMark/>
          </w:tcPr>
          <w:p w14:paraId="288E3022" w14:textId="77777777" w:rsidR="002C2A5F" w:rsidRDefault="002C2A5F">
            <w:pPr>
              <w:rPr>
                <w:rFonts w:ascii="Calibri" w:hAnsi="Calibri" w:cs="Calibri"/>
                <w:color w:val="000000"/>
                <w:sz w:val="20"/>
                <w:szCs w:val="20"/>
              </w:rPr>
            </w:pPr>
          </w:p>
        </w:tc>
        <w:tc>
          <w:tcPr>
            <w:tcW w:w="396" w:type="dxa"/>
            <w:tcBorders>
              <w:top w:val="nil"/>
              <w:left w:val="single" w:sz="8" w:space="0" w:color="auto"/>
              <w:bottom w:val="nil"/>
              <w:right w:val="nil"/>
            </w:tcBorders>
            <w:shd w:val="clear" w:color="auto" w:fill="auto"/>
            <w:noWrap/>
            <w:vAlign w:val="bottom"/>
            <w:hideMark/>
          </w:tcPr>
          <w:p w14:paraId="71D95334"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4950" w:type="dxa"/>
            <w:gridSpan w:val="7"/>
            <w:tcBorders>
              <w:top w:val="nil"/>
              <w:left w:val="nil"/>
              <w:bottom w:val="nil"/>
              <w:right w:val="nil"/>
            </w:tcBorders>
            <w:shd w:val="clear" w:color="auto" w:fill="auto"/>
            <w:noWrap/>
            <w:vAlign w:val="bottom"/>
            <w:hideMark/>
          </w:tcPr>
          <w:p w14:paraId="3959DD57" w14:textId="5720669F" w:rsidR="002C2A5F" w:rsidRDefault="00BE1BC7">
            <w:pPr>
              <w:rPr>
                <w:rFonts w:ascii="Calibri" w:hAnsi="Calibri" w:cs="Calibri"/>
                <w:b/>
                <w:bCs/>
                <w:color w:val="000000"/>
                <w:sz w:val="22"/>
                <w:szCs w:val="22"/>
              </w:rPr>
            </w:pPr>
            <w:r>
              <w:rPr>
                <w:rFonts w:ascii="Calibri" w:hAnsi="Calibri" w:cs="Calibri"/>
                <w:b/>
                <w:bCs/>
                <w:color w:val="000000"/>
                <w:sz w:val="22"/>
                <w:szCs w:val="22"/>
              </w:rPr>
              <w:t>HDR</w:t>
            </w:r>
            <w:r w:rsidR="002C2A5F">
              <w:rPr>
                <w:rFonts w:ascii="Calibri" w:hAnsi="Calibri" w:cs="Calibri"/>
                <w:b/>
                <w:bCs/>
                <w:color w:val="000000"/>
                <w:sz w:val="22"/>
                <w:szCs w:val="22"/>
              </w:rPr>
              <w:t xml:space="preserve"> CANDIDATE NAME:</w:t>
            </w:r>
          </w:p>
        </w:tc>
        <w:tc>
          <w:tcPr>
            <w:tcW w:w="1415" w:type="dxa"/>
            <w:gridSpan w:val="4"/>
            <w:tcBorders>
              <w:top w:val="nil"/>
              <w:left w:val="nil"/>
              <w:bottom w:val="nil"/>
              <w:right w:val="nil"/>
            </w:tcBorders>
          </w:tcPr>
          <w:p w14:paraId="0CF91583" w14:textId="77777777" w:rsidR="002C2A5F" w:rsidRDefault="002C2A5F">
            <w:pPr>
              <w:jc w:val="center"/>
              <w:rPr>
                <w:rFonts w:ascii="Calibri" w:hAnsi="Calibri" w:cs="Calibri"/>
                <w:b/>
                <w:bCs/>
                <w:color w:val="000000"/>
                <w:sz w:val="22"/>
                <w:szCs w:val="22"/>
              </w:rPr>
            </w:pPr>
          </w:p>
        </w:tc>
        <w:tc>
          <w:tcPr>
            <w:tcW w:w="4088" w:type="dxa"/>
            <w:gridSpan w:val="6"/>
            <w:tcBorders>
              <w:top w:val="nil"/>
              <w:left w:val="nil"/>
              <w:bottom w:val="nil"/>
              <w:right w:val="single" w:sz="8" w:space="0" w:color="000000"/>
            </w:tcBorders>
            <w:shd w:val="clear" w:color="auto" w:fill="auto"/>
            <w:noWrap/>
            <w:vAlign w:val="bottom"/>
            <w:hideMark/>
          </w:tcPr>
          <w:p w14:paraId="478D185D" w14:textId="735E8AA0" w:rsidR="002C2A5F" w:rsidRDefault="002C2A5F" w:rsidP="00F60112">
            <w:pPr>
              <w:rPr>
                <w:rFonts w:ascii="Calibri" w:hAnsi="Calibri" w:cs="Calibri"/>
                <w:color w:val="000000"/>
                <w:sz w:val="20"/>
                <w:szCs w:val="20"/>
              </w:rPr>
            </w:pPr>
            <w:r>
              <w:rPr>
                <w:rFonts w:ascii="Calibri" w:hAnsi="Calibri" w:cs="Calibri"/>
                <w:b/>
                <w:bCs/>
                <w:color w:val="000000"/>
                <w:sz w:val="22"/>
                <w:szCs w:val="22"/>
              </w:rPr>
              <w:t>SUPERVISOR NAME:</w:t>
            </w:r>
          </w:p>
        </w:tc>
        <w:tc>
          <w:tcPr>
            <w:tcW w:w="1672" w:type="dxa"/>
            <w:gridSpan w:val="4"/>
            <w:tcBorders>
              <w:top w:val="nil"/>
              <w:left w:val="nil"/>
              <w:bottom w:val="nil"/>
              <w:right w:val="nil"/>
            </w:tcBorders>
            <w:shd w:val="clear" w:color="auto" w:fill="auto"/>
            <w:noWrap/>
            <w:vAlign w:val="bottom"/>
            <w:hideMark/>
          </w:tcPr>
          <w:p w14:paraId="0AEC85C0" w14:textId="77777777" w:rsidR="002C2A5F" w:rsidRDefault="002C2A5F">
            <w:pPr>
              <w:rPr>
                <w:rFonts w:ascii="Calibri" w:hAnsi="Calibri" w:cs="Calibri"/>
                <w:color w:val="000000"/>
                <w:sz w:val="20"/>
                <w:szCs w:val="20"/>
              </w:rPr>
            </w:pPr>
          </w:p>
        </w:tc>
      </w:tr>
      <w:tr w:rsidR="002C2A5F" w14:paraId="157B243C" w14:textId="77777777" w:rsidTr="00F60112">
        <w:trPr>
          <w:trHeight w:val="110"/>
        </w:trPr>
        <w:tc>
          <w:tcPr>
            <w:tcW w:w="262" w:type="dxa"/>
            <w:tcBorders>
              <w:top w:val="nil"/>
              <w:left w:val="nil"/>
              <w:bottom w:val="nil"/>
              <w:right w:val="nil"/>
            </w:tcBorders>
            <w:shd w:val="clear" w:color="auto" w:fill="auto"/>
            <w:noWrap/>
            <w:vAlign w:val="bottom"/>
            <w:hideMark/>
          </w:tcPr>
          <w:p w14:paraId="0CBA337D" w14:textId="77777777" w:rsidR="002C2A5F" w:rsidRDefault="002C2A5F">
            <w:pPr>
              <w:rPr>
                <w:rFonts w:ascii="Calibri" w:hAnsi="Calibri" w:cs="Calibri"/>
                <w:color w:val="000000"/>
                <w:sz w:val="20"/>
                <w:szCs w:val="20"/>
              </w:rPr>
            </w:pPr>
          </w:p>
        </w:tc>
        <w:tc>
          <w:tcPr>
            <w:tcW w:w="396" w:type="dxa"/>
            <w:tcBorders>
              <w:top w:val="nil"/>
              <w:left w:val="single" w:sz="8" w:space="0" w:color="auto"/>
              <w:bottom w:val="single" w:sz="8" w:space="0" w:color="auto"/>
              <w:right w:val="nil"/>
            </w:tcBorders>
            <w:shd w:val="clear" w:color="auto" w:fill="auto"/>
            <w:noWrap/>
            <w:vAlign w:val="bottom"/>
          </w:tcPr>
          <w:p w14:paraId="5E55FEE0" w14:textId="77777777" w:rsidR="002C2A5F" w:rsidRDefault="002C2A5F">
            <w:pPr>
              <w:rPr>
                <w:rFonts w:ascii="Calibri" w:hAnsi="Calibri" w:cs="Calibri"/>
                <w:color w:val="000000"/>
                <w:sz w:val="20"/>
                <w:szCs w:val="20"/>
              </w:rPr>
            </w:pPr>
          </w:p>
        </w:tc>
        <w:tc>
          <w:tcPr>
            <w:tcW w:w="2260" w:type="dxa"/>
            <w:gridSpan w:val="2"/>
            <w:tcBorders>
              <w:top w:val="nil"/>
              <w:left w:val="nil"/>
              <w:bottom w:val="single" w:sz="8" w:space="0" w:color="auto"/>
              <w:right w:val="nil"/>
            </w:tcBorders>
            <w:shd w:val="clear" w:color="auto" w:fill="auto"/>
            <w:noWrap/>
            <w:vAlign w:val="bottom"/>
          </w:tcPr>
          <w:p w14:paraId="241FC79F" w14:textId="77777777" w:rsidR="002C2A5F" w:rsidRDefault="002C2A5F">
            <w:pPr>
              <w:rPr>
                <w:rFonts w:ascii="Calibri" w:hAnsi="Calibri" w:cs="Calibri"/>
                <w:color w:val="000000"/>
                <w:sz w:val="20"/>
                <w:szCs w:val="20"/>
              </w:rPr>
            </w:pPr>
          </w:p>
        </w:tc>
        <w:tc>
          <w:tcPr>
            <w:tcW w:w="262" w:type="dxa"/>
            <w:tcBorders>
              <w:top w:val="nil"/>
              <w:left w:val="nil"/>
              <w:bottom w:val="single" w:sz="8" w:space="0" w:color="auto"/>
              <w:right w:val="nil"/>
            </w:tcBorders>
            <w:shd w:val="clear" w:color="auto" w:fill="auto"/>
            <w:noWrap/>
            <w:vAlign w:val="bottom"/>
          </w:tcPr>
          <w:p w14:paraId="7239D5FB" w14:textId="77777777" w:rsidR="002C2A5F" w:rsidRDefault="002C2A5F">
            <w:pPr>
              <w:rPr>
                <w:rFonts w:ascii="Calibri" w:hAnsi="Calibri" w:cs="Calibri"/>
                <w:color w:val="000000"/>
                <w:sz w:val="20"/>
                <w:szCs w:val="20"/>
              </w:rPr>
            </w:pPr>
          </w:p>
        </w:tc>
        <w:tc>
          <w:tcPr>
            <w:tcW w:w="1727" w:type="dxa"/>
            <w:gridSpan w:val="3"/>
            <w:tcBorders>
              <w:top w:val="nil"/>
              <w:left w:val="nil"/>
              <w:bottom w:val="single" w:sz="8" w:space="0" w:color="auto"/>
              <w:right w:val="nil"/>
            </w:tcBorders>
            <w:shd w:val="clear" w:color="auto" w:fill="auto"/>
            <w:noWrap/>
            <w:vAlign w:val="bottom"/>
          </w:tcPr>
          <w:p w14:paraId="2FD2F95E" w14:textId="77777777" w:rsidR="002C2A5F" w:rsidRDefault="002C2A5F">
            <w:pPr>
              <w:jc w:val="center"/>
              <w:rPr>
                <w:rFonts w:ascii="Calibri" w:hAnsi="Calibri" w:cs="Calibri"/>
                <w:color w:val="000000"/>
                <w:sz w:val="20"/>
                <w:szCs w:val="20"/>
              </w:rPr>
            </w:pPr>
          </w:p>
        </w:tc>
        <w:tc>
          <w:tcPr>
            <w:tcW w:w="701" w:type="dxa"/>
            <w:tcBorders>
              <w:top w:val="nil"/>
              <w:left w:val="nil"/>
              <w:bottom w:val="single" w:sz="8" w:space="0" w:color="auto"/>
              <w:right w:val="nil"/>
            </w:tcBorders>
            <w:shd w:val="clear" w:color="auto" w:fill="auto"/>
            <w:noWrap/>
            <w:vAlign w:val="bottom"/>
          </w:tcPr>
          <w:p w14:paraId="4BB5564D" w14:textId="77777777" w:rsidR="002C2A5F" w:rsidRDefault="002C2A5F">
            <w:pPr>
              <w:jc w:val="center"/>
              <w:rPr>
                <w:rFonts w:ascii="Calibri" w:hAnsi="Calibri" w:cs="Calibri"/>
                <w:color w:val="000000"/>
                <w:sz w:val="20"/>
                <w:szCs w:val="20"/>
              </w:rPr>
            </w:pPr>
          </w:p>
        </w:tc>
        <w:tc>
          <w:tcPr>
            <w:tcW w:w="1368" w:type="dxa"/>
            <w:gridSpan w:val="3"/>
            <w:tcBorders>
              <w:top w:val="nil"/>
              <w:left w:val="nil"/>
              <w:bottom w:val="single" w:sz="8" w:space="0" w:color="auto"/>
              <w:right w:val="nil"/>
            </w:tcBorders>
            <w:shd w:val="clear" w:color="auto" w:fill="auto"/>
            <w:noWrap/>
            <w:vAlign w:val="bottom"/>
          </w:tcPr>
          <w:p w14:paraId="06BCA8EF" w14:textId="77777777" w:rsidR="002C2A5F" w:rsidRDefault="002C2A5F">
            <w:pPr>
              <w:jc w:val="center"/>
              <w:rPr>
                <w:rFonts w:ascii="Calibri" w:hAnsi="Calibri" w:cs="Calibri"/>
                <w:color w:val="000000"/>
                <w:sz w:val="20"/>
                <w:szCs w:val="20"/>
              </w:rPr>
            </w:pPr>
          </w:p>
        </w:tc>
        <w:tc>
          <w:tcPr>
            <w:tcW w:w="262" w:type="dxa"/>
            <w:gridSpan w:val="2"/>
            <w:tcBorders>
              <w:top w:val="nil"/>
              <w:left w:val="nil"/>
              <w:bottom w:val="single" w:sz="8" w:space="0" w:color="auto"/>
              <w:right w:val="nil"/>
            </w:tcBorders>
            <w:shd w:val="clear" w:color="auto" w:fill="auto"/>
            <w:noWrap/>
            <w:vAlign w:val="bottom"/>
          </w:tcPr>
          <w:p w14:paraId="0EA98DF4" w14:textId="77777777" w:rsidR="002C2A5F" w:rsidRDefault="002C2A5F">
            <w:pPr>
              <w:jc w:val="center"/>
              <w:rPr>
                <w:rFonts w:ascii="Calibri" w:hAnsi="Calibri" w:cs="Calibri"/>
                <w:color w:val="000000"/>
                <w:sz w:val="20"/>
                <w:szCs w:val="20"/>
              </w:rPr>
            </w:pPr>
          </w:p>
        </w:tc>
        <w:tc>
          <w:tcPr>
            <w:tcW w:w="3344" w:type="dxa"/>
            <w:gridSpan w:val="4"/>
            <w:tcBorders>
              <w:top w:val="nil"/>
              <w:left w:val="nil"/>
              <w:bottom w:val="single" w:sz="8" w:space="0" w:color="auto"/>
              <w:right w:val="nil"/>
            </w:tcBorders>
          </w:tcPr>
          <w:p w14:paraId="02FA2AC8" w14:textId="77777777" w:rsidR="002C2A5F" w:rsidRDefault="002C2A5F">
            <w:pPr>
              <w:jc w:val="center"/>
              <w:rPr>
                <w:rFonts w:ascii="Calibri" w:hAnsi="Calibri" w:cs="Calibri"/>
                <w:color w:val="000000"/>
                <w:sz w:val="20"/>
                <w:szCs w:val="20"/>
              </w:rPr>
            </w:pPr>
          </w:p>
        </w:tc>
        <w:tc>
          <w:tcPr>
            <w:tcW w:w="1415" w:type="dxa"/>
            <w:gridSpan w:val="2"/>
            <w:tcBorders>
              <w:top w:val="nil"/>
              <w:left w:val="nil"/>
              <w:bottom w:val="single" w:sz="8" w:space="0" w:color="auto"/>
              <w:right w:val="nil"/>
            </w:tcBorders>
            <w:shd w:val="clear" w:color="auto" w:fill="auto"/>
            <w:noWrap/>
            <w:vAlign w:val="bottom"/>
          </w:tcPr>
          <w:p w14:paraId="19B774CD" w14:textId="4ABAFFF5" w:rsidR="002C2A5F" w:rsidRDefault="002C2A5F">
            <w:pPr>
              <w:jc w:val="center"/>
              <w:rPr>
                <w:rFonts w:ascii="Calibri" w:hAnsi="Calibri" w:cs="Calibri"/>
                <w:color w:val="000000"/>
                <w:sz w:val="20"/>
                <w:szCs w:val="20"/>
              </w:rPr>
            </w:pPr>
          </w:p>
        </w:tc>
        <w:tc>
          <w:tcPr>
            <w:tcW w:w="262" w:type="dxa"/>
            <w:tcBorders>
              <w:top w:val="nil"/>
              <w:left w:val="nil"/>
              <w:bottom w:val="single" w:sz="8" w:space="0" w:color="auto"/>
              <w:right w:val="nil"/>
            </w:tcBorders>
            <w:shd w:val="clear" w:color="auto" w:fill="auto"/>
            <w:noWrap/>
            <w:vAlign w:val="bottom"/>
          </w:tcPr>
          <w:p w14:paraId="2E08A7ED" w14:textId="77777777" w:rsidR="002C2A5F" w:rsidRDefault="002C2A5F">
            <w:pPr>
              <w:jc w:val="center"/>
              <w:rPr>
                <w:rFonts w:ascii="Calibri" w:hAnsi="Calibri" w:cs="Calibri"/>
                <w:color w:val="000000"/>
                <w:sz w:val="20"/>
                <w:szCs w:val="20"/>
              </w:rPr>
            </w:pPr>
          </w:p>
        </w:tc>
        <w:tc>
          <w:tcPr>
            <w:tcW w:w="262" w:type="dxa"/>
            <w:tcBorders>
              <w:top w:val="nil"/>
              <w:left w:val="nil"/>
              <w:bottom w:val="single" w:sz="8" w:space="0" w:color="auto"/>
              <w:right w:val="single" w:sz="8" w:space="0" w:color="auto"/>
            </w:tcBorders>
            <w:shd w:val="clear" w:color="auto" w:fill="auto"/>
            <w:noWrap/>
            <w:vAlign w:val="bottom"/>
          </w:tcPr>
          <w:p w14:paraId="1D1F0591" w14:textId="77777777" w:rsidR="002C2A5F" w:rsidRDefault="002C2A5F">
            <w:pPr>
              <w:jc w:val="center"/>
              <w:rPr>
                <w:rFonts w:ascii="Calibri" w:hAnsi="Calibri" w:cs="Calibri"/>
                <w:color w:val="000000"/>
                <w:sz w:val="20"/>
                <w:szCs w:val="20"/>
              </w:rPr>
            </w:pPr>
          </w:p>
        </w:tc>
        <w:tc>
          <w:tcPr>
            <w:tcW w:w="262" w:type="dxa"/>
            <w:tcBorders>
              <w:top w:val="nil"/>
              <w:left w:val="nil"/>
              <w:bottom w:val="nil"/>
              <w:right w:val="nil"/>
            </w:tcBorders>
            <w:shd w:val="clear" w:color="auto" w:fill="auto"/>
            <w:noWrap/>
            <w:vAlign w:val="bottom"/>
            <w:hideMark/>
          </w:tcPr>
          <w:p w14:paraId="4A2556AE" w14:textId="77777777" w:rsidR="002C2A5F" w:rsidRDefault="002C2A5F">
            <w:pPr>
              <w:rPr>
                <w:rFonts w:ascii="Calibri" w:hAnsi="Calibri" w:cs="Calibri"/>
                <w:color w:val="000000"/>
                <w:sz w:val="20"/>
                <w:szCs w:val="20"/>
              </w:rPr>
            </w:pPr>
          </w:p>
        </w:tc>
      </w:tr>
      <w:tr w:rsidR="002C2A5F" w14:paraId="7FD8D792" w14:textId="77777777" w:rsidTr="00F60112">
        <w:trPr>
          <w:trHeight w:val="240"/>
        </w:trPr>
        <w:tc>
          <w:tcPr>
            <w:tcW w:w="262" w:type="dxa"/>
            <w:tcBorders>
              <w:top w:val="nil"/>
              <w:left w:val="nil"/>
              <w:bottom w:val="nil"/>
              <w:right w:val="nil"/>
            </w:tcBorders>
            <w:shd w:val="clear" w:color="auto" w:fill="auto"/>
            <w:noWrap/>
            <w:vAlign w:val="bottom"/>
            <w:hideMark/>
          </w:tcPr>
          <w:p w14:paraId="3029CF2A" w14:textId="77777777" w:rsidR="002C2A5F" w:rsidRDefault="002C2A5F">
            <w:pPr>
              <w:rPr>
                <w:rFonts w:ascii="Calibri" w:hAnsi="Calibri" w:cs="Calibri"/>
                <w:color w:val="000000"/>
                <w:sz w:val="20"/>
                <w:szCs w:val="20"/>
              </w:rPr>
            </w:pPr>
          </w:p>
        </w:tc>
        <w:tc>
          <w:tcPr>
            <w:tcW w:w="396" w:type="dxa"/>
            <w:tcBorders>
              <w:top w:val="nil"/>
              <w:left w:val="nil"/>
              <w:bottom w:val="nil"/>
              <w:right w:val="nil"/>
            </w:tcBorders>
            <w:shd w:val="clear" w:color="auto" w:fill="auto"/>
            <w:noWrap/>
            <w:vAlign w:val="bottom"/>
            <w:hideMark/>
          </w:tcPr>
          <w:p w14:paraId="4EFD4F08" w14:textId="77777777" w:rsidR="002C2A5F" w:rsidRDefault="002C2A5F">
            <w:pPr>
              <w:rPr>
                <w:rFonts w:ascii="Calibri" w:hAnsi="Calibri" w:cs="Calibri"/>
                <w:color w:val="000000"/>
                <w:sz w:val="20"/>
                <w:szCs w:val="20"/>
              </w:rPr>
            </w:pPr>
          </w:p>
        </w:tc>
        <w:tc>
          <w:tcPr>
            <w:tcW w:w="2260" w:type="dxa"/>
            <w:gridSpan w:val="2"/>
            <w:tcBorders>
              <w:top w:val="nil"/>
              <w:left w:val="nil"/>
              <w:bottom w:val="nil"/>
              <w:right w:val="nil"/>
            </w:tcBorders>
            <w:shd w:val="clear" w:color="auto" w:fill="auto"/>
            <w:noWrap/>
            <w:vAlign w:val="bottom"/>
            <w:hideMark/>
          </w:tcPr>
          <w:p w14:paraId="66CDB866" w14:textId="77777777" w:rsidR="002C2A5F" w:rsidRDefault="002C2A5F">
            <w:pPr>
              <w:rPr>
                <w:rFonts w:ascii="Calibri" w:hAnsi="Calibri" w:cs="Calibri"/>
                <w:i/>
                <w:iCs/>
                <w:color w:val="000000"/>
                <w:sz w:val="18"/>
                <w:szCs w:val="18"/>
              </w:rPr>
            </w:pPr>
            <w:r>
              <w:rPr>
                <w:rFonts w:ascii="Calibri" w:hAnsi="Calibri" w:cs="Calibri"/>
                <w:i/>
                <w:iCs/>
                <w:color w:val="000000"/>
                <w:sz w:val="18"/>
                <w:szCs w:val="18"/>
              </w:rPr>
              <w:t>Please tick applicable box:</w:t>
            </w:r>
          </w:p>
        </w:tc>
        <w:tc>
          <w:tcPr>
            <w:tcW w:w="262" w:type="dxa"/>
            <w:tcBorders>
              <w:top w:val="nil"/>
              <w:left w:val="nil"/>
              <w:bottom w:val="nil"/>
              <w:right w:val="nil"/>
            </w:tcBorders>
            <w:shd w:val="clear" w:color="auto" w:fill="auto"/>
            <w:noWrap/>
            <w:vAlign w:val="bottom"/>
            <w:hideMark/>
          </w:tcPr>
          <w:p w14:paraId="7D2820BB" w14:textId="77777777" w:rsidR="002C2A5F" w:rsidRDefault="002C2A5F">
            <w:pPr>
              <w:rPr>
                <w:rFonts w:ascii="Calibri" w:hAnsi="Calibri" w:cs="Calibri"/>
                <w:color w:val="000000"/>
                <w:sz w:val="20"/>
                <w:szCs w:val="20"/>
              </w:rPr>
            </w:pPr>
          </w:p>
        </w:tc>
        <w:tc>
          <w:tcPr>
            <w:tcW w:w="1727" w:type="dxa"/>
            <w:gridSpan w:val="3"/>
            <w:tcBorders>
              <w:top w:val="nil"/>
              <w:left w:val="nil"/>
              <w:bottom w:val="nil"/>
              <w:right w:val="nil"/>
            </w:tcBorders>
            <w:shd w:val="clear" w:color="auto" w:fill="auto"/>
            <w:noWrap/>
            <w:vAlign w:val="bottom"/>
            <w:hideMark/>
          </w:tcPr>
          <w:p w14:paraId="077C938F" w14:textId="77777777" w:rsidR="002C2A5F" w:rsidRDefault="002C2A5F">
            <w:pPr>
              <w:jc w:val="center"/>
              <w:rPr>
                <w:rFonts w:ascii="Calibri" w:hAnsi="Calibri" w:cs="Calibri"/>
                <w:color w:val="000000"/>
                <w:sz w:val="20"/>
                <w:szCs w:val="20"/>
              </w:rPr>
            </w:pPr>
          </w:p>
        </w:tc>
        <w:tc>
          <w:tcPr>
            <w:tcW w:w="701" w:type="dxa"/>
            <w:tcBorders>
              <w:top w:val="nil"/>
              <w:left w:val="nil"/>
              <w:bottom w:val="nil"/>
              <w:right w:val="nil"/>
            </w:tcBorders>
            <w:shd w:val="clear" w:color="auto" w:fill="auto"/>
            <w:noWrap/>
            <w:vAlign w:val="bottom"/>
            <w:hideMark/>
          </w:tcPr>
          <w:p w14:paraId="51357E89" w14:textId="77777777" w:rsidR="002C2A5F" w:rsidRDefault="002C2A5F">
            <w:pPr>
              <w:jc w:val="center"/>
              <w:rPr>
                <w:rFonts w:ascii="Calibri" w:hAnsi="Calibri" w:cs="Calibri"/>
                <w:color w:val="000000"/>
                <w:sz w:val="20"/>
                <w:szCs w:val="20"/>
              </w:rPr>
            </w:pPr>
          </w:p>
        </w:tc>
        <w:tc>
          <w:tcPr>
            <w:tcW w:w="1368" w:type="dxa"/>
            <w:gridSpan w:val="3"/>
            <w:tcBorders>
              <w:top w:val="nil"/>
              <w:left w:val="nil"/>
              <w:bottom w:val="nil"/>
              <w:right w:val="nil"/>
            </w:tcBorders>
            <w:shd w:val="clear" w:color="auto" w:fill="auto"/>
            <w:noWrap/>
            <w:vAlign w:val="bottom"/>
            <w:hideMark/>
          </w:tcPr>
          <w:p w14:paraId="0C442058" w14:textId="77777777" w:rsidR="002C2A5F" w:rsidRDefault="002C2A5F">
            <w:pPr>
              <w:jc w:val="center"/>
              <w:rPr>
                <w:rFonts w:ascii="Calibri" w:hAnsi="Calibri" w:cs="Calibri"/>
                <w:color w:val="000000"/>
                <w:sz w:val="20"/>
                <w:szCs w:val="20"/>
              </w:rPr>
            </w:pPr>
          </w:p>
        </w:tc>
        <w:tc>
          <w:tcPr>
            <w:tcW w:w="262" w:type="dxa"/>
            <w:gridSpan w:val="2"/>
            <w:tcBorders>
              <w:top w:val="nil"/>
              <w:left w:val="nil"/>
              <w:bottom w:val="nil"/>
              <w:right w:val="nil"/>
            </w:tcBorders>
            <w:shd w:val="clear" w:color="auto" w:fill="auto"/>
            <w:noWrap/>
            <w:vAlign w:val="bottom"/>
            <w:hideMark/>
          </w:tcPr>
          <w:p w14:paraId="2C9989E4" w14:textId="77777777" w:rsidR="002C2A5F" w:rsidRDefault="002C2A5F">
            <w:pPr>
              <w:jc w:val="center"/>
              <w:rPr>
                <w:rFonts w:ascii="Calibri" w:hAnsi="Calibri" w:cs="Calibri"/>
                <w:color w:val="000000"/>
                <w:sz w:val="20"/>
                <w:szCs w:val="20"/>
              </w:rPr>
            </w:pPr>
          </w:p>
        </w:tc>
        <w:tc>
          <w:tcPr>
            <w:tcW w:w="3344" w:type="dxa"/>
            <w:gridSpan w:val="4"/>
            <w:tcBorders>
              <w:top w:val="nil"/>
              <w:left w:val="nil"/>
              <w:bottom w:val="nil"/>
              <w:right w:val="nil"/>
            </w:tcBorders>
          </w:tcPr>
          <w:p w14:paraId="2B6DACB4" w14:textId="77777777" w:rsidR="002C2A5F" w:rsidRDefault="002C2A5F">
            <w:pPr>
              <w:jc w:val="center"/>
              <w:rPr>
                <w:rFonts w:ascii="Calibri" w:hAnsi="Calibri" w:cs="Calibri"/>
                <w:color w:val="000000"/>
                <w:sz w:val="20"/>
                <w:szCs w:val="20"/>
              </w:rPr>
            </w:pPr>
          </w:p>
        </w:tc>
        <w:tc>
          <w:tcPr>
            <w:tcW w:w="1415" w:type="dxa"/>
            <w:gridSpan w:val="2"/>
            <w:tcBorders>
              <w:top w:val="nil"/>
              <w:left w:val="nil"/>
              <w:bottom w:val="nil"/>
              <w:right w:val="nil"/>
            </w:tcBorders>
            <w:shd w:val="clear" w:color="auto" w:fill="auto"/>
            <w:noWrap/>
            <w:vAlign w:val="bottom"/>
            <w:hideMark/>
          </w:tcPr>
          <w:p w14:paraId="194BB2F7" w14:textId="5247E6CA" w:rsidR="002C2A5F" w:rsidRDefault="002C2A5F">
            <w:pPr>
              <w:jc w:val="center"/>
              <w:rPr>
                <w:rFonts w:ascii="Calibri" w:hAnsi="Calibri" w:cs="Calibri"/>
                <w:color w:val="000000"/>
                <w:sz w:val="20"/>
                <w:szCs w:val="20"/>
              </w:rPr>
            </w:pPr>
          </w:p>
        </w:tc>
        <w:tc>
          <w:tcPr>
            <w:tcW w:w="262" w:type="dxa"/>
            <w:tcBorders>
              <w:top w:val="nil"/>
              <w:left w:val="nil"/>
              <w:bottom w:val="nil"/>
              <w:right w:val="nil"/>
            </w:tcBorders>
            <w:shd w:val="clear" w:color="auto" w:fill="auto"/>
            <w:noWrap/>
            <w:vAlign w:val="bottom"/>
            <w:hideMark/>
          </w:tcPr>
          <w:p w14:paraId="081D7DFB" w14:textId="77777777" w:rsidR="002C2A5F" w:rsidRDefault="002C2A5F">
            <w:pPr>
              <w:jc w:val="center"/>
              <w:rPr>
                <w:rFonts w:ascii="Calibri" w:hAnsi="Calibri" w:cs="Calibri"/>
                <w:color w:val="000000"/>
                <w:sz w:val="20"/>
                <w:szCs w:val="20"/>
              </w:rPr>
            </w:pPr>
          </w:p>
        </w:tc>
        <w:tc>
          <w:tcPr>
            <w:tcW w:w="262" w:type="dxa"/>
            <w:tcBorders>
              <w:top w:val="nil"/>
              <w:left w:val="nil"/>
              <w:bottom w:val="nil"/>
              <w:right w:val="nil"/>
            </w:tcBorders>
            <w:shd w:val="clear" w:color="auto" w:fill="auto"/>
            <w:noWrap/>
            <w:vAlign w:val="bottom"/>
            <w:hideMark/>
          </w:tcPr>
          <w:p w14:paraId="6E76CE43" w14:textId="77777777" w:rsidR="002C2A5F" w:rsidRDefault="002C2A5F">
            <w:pPr>
              <w:jc w:val="center"/>
              <w:rPr>
                <w:rFonts w:ascii="Calibri" w:hAnsi="Calibri" w:cs="Calibri"/>
                <w:color w:val="000000"/>
                <w:sz w:val="20"/>
                <w:szCs w:val="20"/>
              </w:rPr>
            </w:pPr>
          </w:p>
        </w:tc>
        <w:tc>
          <w:tcPr>
            <w:tcW w:w="262" w:type="dxa"/>
            <w:tcBorders>
              <w:top w:val="nil"/>
              <w:left w:val="nil"/>
              <w:bottom w:val="nil"/>
              <w:right w:val="nil"/>
            </w:tcBorders>
            <w:shd w:val="clear" w:color="auto" w:fill="auto"/>
            <w:noWrap/>
            <w:vAlign w:val="bottom"/>
            <w:hideMark/>
          </w:tcPr>
          <w:p w14:paraId="5ED3D680" w14:textId="77777777" w:rsidR="002C2A5F" w:rsidRDefault="002C2A5F">
            <w:pPr>
              <w:rPr>
                <w:rFonts w:ascii="Calibri" w:hAnsi="Calibri" w:cs="Calibri"/>
                <w:color w:val="000000"/>
                <w:sz w:val="20"/>
                <w:szCs w:val="20"/>
              </w:rPr>
            </w:pPr>
          </w:p>
        </w:tc>
      </w:tr>
      <w:tr w:rsidR="002C2A5F" w14:paraId="2113D0C9" w14:textId="77777777" w:rsidTr="00F60112">
        <w:trPr>
          <w:trHeight w:val="300"/>
        </w:trPr>
        <w:tc>
          <w:tcPr>
            <w:tcW w:w="262" w:type="dxa"/>
            <w:tcBorders>
              <w:top w:val="nil"/>
              <w:left w:val="nil"/>
              <w:bottom w:val="nil"/>
              <w:right w:val="nil"/>
            </w:tcBorders>
            <w:shd w:val="clear" w:color="auto" w:fill="auto"/>
            <w:noWrap/>
            <w:vAlign w:val="bottom"/>
            <w:hideMark/>
          </w:tcPr>
          <w:p w14:paraId="3CD2EB88" w14:textId="77777777" w:rsidR="002C2A5F" w:rsidRDefault="002C2A5F">
            <w:pPr>
              <w:rPr>
                <w:rFonts w:ascii="Calibri" w:hAnsi="Calibri" w:cs="Calibri"/>
                <w:color w:val="000000"/>
                <w:sz w:val="20"/>
                <w:szCs w:val="20"/>
              </w:rPr>
            </w:pPr>
          </w:p>
        </w:tc>
        <w:tc>
          <w:tcPr>
            <w:tcW w:w="3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A2A50A"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6318" w:type="dxa"/>
            <w:gridSpan w:val="10"/>
            <w:tcBorders>
              <w:top w:val="nil"/>
              <w:left w:val="nil"/>
              <w:bottom w:val="nil"/>
              <w:right w:val="nil"/>
            </w:tcBorders>
            <w:shd w:val="clear" w:color="auto" w:fill="auto"/>
            <w:noWrap/>
            <w:vAlign w:val="bottom"/>
            <w:hideMark/>
          </w:tcPr>
          <w:p w14:paraId="34A221F0" w14:textId="77777777" w:rsidR="002C2A5F" w:rsidRDefault="002C2A5F">
            <w:pPr>
              <w:rPr>
                <w:rFonts w:ascii="Calibri" w:hAnsi="Calibri" w:cs="Calibri"/>
                <w:color w:val="000000"/>
                <w:sz w:val="20"/>
                <w:szCs w:val="20"/>
              </w:rPr>
            </w:pPr>
            <w:r>
              <w:rPr>
                <w:rFonts w:ascii="Calibri" w:hAnsi="Calibri" w:cs="Calibri"/>
                <w:color w:val="000000"/>
                <w:sz w:val="20"/>
                <w:szCs w:val="20"/>
              </w:rPr>
              <w:t xml:space="preserve">     Other funds (for example: grant funds scholarship funds) are not available to cover research costs.</w:t>
            </w:r>
          </w:p>
        </w:tc>
        <w:tc>
          <w:tcPr>
            <w:tcW w:w="262" w:type="dxa"/>
            <w:gridSpan w:val="2"/>
            <w:tcBorders>
              <w:top w:val="nil"/>
              <w:left w:val="nil"/>
              <w:bottom w:val="nil"/>
              <w:right w:val="nil"/>
            </w:tcBorders>
            <w:shd w:val="clear" w:color="auto" w:fill="auto"/>
            <w:noWrap/>
            <w:vAlign w:val="bottom"/>
            <w:hideMark/>
          </w:tcPr>
          <w:p w14:paraId="4AFCBB99" w14:textId="77777777" w:rsidR="002C2A5F" w:rsidRDefault="002C2A5F">
            <w:pPr>
              <w:jc w:val="center"/>
              <w:rPr>
                <w:rFonts w:ascii="Calibri" w:hAnsi="Calibri" w:cs="Calibri"/>
                <w:color w:val="000000"/>
                <w:sz w:val="20"/>
                <w:szCs w:val="20"/>
              </w:rPr>
            </w:pPr>
          </w:p>
        </w:tc>
        <w:tc>
          <w:tcPr>
            <w:tcW w:w="3344" w:type="dxa"/>
            <w:gridSpan w:val="4"/>
            <w:tcBorders>
              <w:top w:val="nil"/>
              <w:left w:val="nil"/>
              <w:bottom w:val="nil"/>
              <w:right w:val="nil"/>
            </w:tcBorders>
          </w:tcPr>
          <w:p w14:paraId="41E136B1" w14:textId="77777777" w:rsidR="002C2A5F" w:rsidRDefault="002C2A5F">
            <w:pPr>
              <w:jc w:val="center"/>
              <w:rPr>
                <w:rFonts w:ascii="Calibri" w:hAnsi="Calibri" w:cs="Calibri"/>
                <w:color w:val="000000"/>
                <w:sz w:val="20"/>
                <w:szCs w:val="20"/>
              </w:rPr>
            </w:pPr>
          </w:p>
        </w:tc>
        <w:tc>
          <w:tcPr>
            <w:tcW w:w="1415" w:type="dxa"/>
            <w:gridSpan w:val="2"/>
            <w:tcBorders>
              <w:top w:val="nil"/>
              <w:left w:val="nil"/>
              <w:bottom w:val="nil"/>
              <w:right w:val="nil"/>
            </w:tcBorders>
            <w:shd w:val="clear" w:color="auto" w:fill="auto"/>
            <w:noWrap/>
            <w:vAlign w:val="bottom"/>
            <w:hideMark/>
          </w:tcPr>
          <w:p w14:paraId="5CB5AB08" w14:textId="29872D4A" w:rsidR="002C2A5F" w:rsidRDefault="002C2A5F">
            <w:pPr>
              <w:jc w:val="center"/>
              <w:rPr>
                <w:rFonts w:ascii="Calibri" w:hAnsi="Calibri" w:cs="Calibri"/>
                <w:color w:val="000000"/>
                <w:sz w:val="20"/>
                <w:szCs w:val="20"/>
              </w:rPr>
            </w:pPr>
          </w:p>
        </w:tc>
        <w:tc>
          <w:tcPr>
            <w:tcW w:w="262" w:type="dxa"/>
            <w:tcBorders>
              <w:top w:val="nil"/>
              <w:left w:val="nil"/>
              <w:bottom w:val="nil"/>
              <w:right w:val="nil"/>
            </w:tcBorders>
            <w:shd w:val="clear" w:color="auto" w:fill="auto"/>
            <w:noWrap/>
            <w:vAlign w:val="bottom"/>
            <w:hideMark/>
          </w:tcPr>
          <w:p w14:paraId="406F3290" w14:textId="77777777" w:rsidR="002C2A5F" w:rsidRDefault="002C2A5F">
            <w:pPr>
              <w:jc w:val="center"/>
              <w:rPr>
                <w:rFonts w:ascii="Calibri" w:hAnsi="Calibri" w:cs="Calibri"/>
                <w:color w:val="000000"/>
                <w:sz w:val="20"/>
                <w:szCs w:val="20"/>
              </w:rPr>
            </w:pPr>
          </w:p>
        </w:tc>
        <w:tc>
          <w:tcPr>
            <w:tcW w:w="262" w:type="dxa"/>
            <w:tcBorders>
              <w:top w:val="nil"/>
              <w:left w:val="nil"/>
              <w:bottom w:val="nil"/>
              <w:right w:val="nil"/>
            </w:tcBorders>
            <w:shd w:val="clear" w:color="auto" w:fill="auto"/>
            <w:noWrap/>
            <w:vAlign w:val="bottom"/>
            <w:hideMark/>
          </w:tcPr>
          <w:p w14:paraId="04F3A44B" w14:textId="77777777" w:rsidR="002C2A5F" w:rsidRDefault="002C2A5F">
            <w:pPr>
              <w:jc w:val="center"/>
              <w:rPr>
                <w:rFonts w:ascii="Calibri" w:hAnsi="Calibri" w:cs="Calibri"/>
                <w:color w:val="000000"/>
                <w:sz w:val="20"/>
                <w:szCs w:val="20"/>
              </w:rPr>
            </w:pPr>
          </w:p>
        </w:tc>
        <w:tc>
          <w:tcPr>
            <w:tcW w:w="262" w:type="dxa"/>
            <w:tcBorders>
              <w:top w:val="nil"/>
              <w:left w:val="nil"/>
              <w:bottom w:val="nil"/>
              <w:right w:val="nil"/>
            </w:tcBorders>
            <w:shd w:val="clear" w:color="auto" w:fill="auto"/>
            <w:noWrap/>
            <w:vAlign w:val="bottom"/>
            <w:hideMark/>
          </w:tcPr>
          <w:p w14:paraId="11F28CE4" w14:textId="77777777" w:rsidR="002C2A5F" w:rsidRDefault="002C2A5F">
            <w:pPr>
              <w:rPr>
                <w:rFonts w:ascii="Calibri" w:hAnsi="Calibri" w:cs="Calibri"/>
                <w:color w:val="000000"/>
                <w:sz w:val="20"/>
                <w:szCs w:val="20"/>
              </w:rPr>
            </w:pPr>
          </w:p>
        </w:tc>
      </w:tr>
      <w:tr w:rsidR="002C2A5F" w14:paraId="048CDA5B" w14:textId="77777777" w:rsidTr="00F60112">
        <w:trPr>
          <w:trHeight w:val="132"/>
        </w:trPr>
        <w:tc>
          <w:tcPr>
            <w:tcW w:w="262" w:type="dxa"/>
            <w:tcBorders>
              <w:top w:val="nil"/>
              <w:left w:val="nil"/>
              <w:bottom w:val="nil"/>
              <w:right w:val="nil"/>
            </w:tcBorders>
            <w:shd w:val="clear" w:color="auto" w:fill="auto"/>
            <w:noWrap/>
            <w:vAlign w:val="bottom"/>
            <w:hideMark/>
          </w:tcPr>
          <w:p w14:paraId="103D6D37" w14:textId="77777777" w:rsidR="002C2A5F" w:rsidRDefault="002C2A5F">
            <w:pPr>
              <w:rPr>
                <w:rFonts w:ascii="Calibri" w:hAnsi="Calibri" w:cs="Calibri"/>
                <w:color w:val="000000"/>
                <w:sz w:val="20"/>
                <w:szCs w:val="20"/>
              </w:rPr>
            </w:pPr>
          </w:p>
        </w:tc>
        <w:tc>
          <w:tcPr>
            <w:tcW w:w="396" w:type="dxa"/>
            <w:tcBorders>
              <w:top w:val="nil"/>
              <w:left w:val="nil"/>
              <w:bottom w:val="nil"/>
              <w:right w:val="nil"/>
            </w:tcBorders>
            <w:shd w:val="clear" w:color="auto" w:fill="auto"/>
            <w:noWrap/>
            <w:vAlign w:val="bottom"/>
            <w:hideMark/>
          </w:tcPr>
          <w:p w14:paraId="1F938151" w14:textId="77777777" w:rsidR="002C2A5F" w:rsidRDefault="002C2A5F">
            <w:pPr>
              <w:rPr>
                <w:rFonts w:ascii="Calibri" w:hAnsi="Calibri" w:cs="Calibri"/>
                <w:color w:val="000000"/>
                <w:sz w:val="20"/>
                <w:szCs w:val="20"/>
              </w:rPr>
            </w:pPr>
          </w:p>
        </w:tc>
        <w:tc>
          <w:tcPr>
            <w:tcW w:w="2260" w:type="dxa"/>
            <w:gridSpan w:val="2"/>
            <w:tcBorders>
              <w:top w:val="nil"/>
              <w:left w:val="nil"/>
              <w:bottom w:val="nil"/>
              <w:right w:val="nil"/>
            </w:tcBorders>
            <w:shd w:val="clear" w:color="auto" w:fill="auto"/>
            <w:noWrap/>
            <w:vAlign w:val="bottom"/>
            <w:hideMark/>
          </w:tcPr>
          <w:p w14:paraId="78D4CBF3" w14:textId="77777777" w:rsidR="002C2A5F" w:rsidRDefault="002C2A5F">
            <w:pPr>
              <w:rPr>
                <w:rFonts w:ascii="Calibri" w:hAnsi="Calibri" w:cs="Calibri"/>
                <w:color w:val="000000"/>
                <w:sz w:val="20"/>
                <w:szCs w:val="20"/>
              </w:rPr>
            </w:pPr>
          </w:p>
        </w:tc>
        <w:tc>
          <w:tcPr>
            <w:tcW w:w="262" w:type="dxa"/>
            <w:tcBorders>
              <w:top w:val="nil"/>
              <w:left w:val="nil"/>
              <w:bottom w:val="nil"/>
              <w:right w:val="nil"/>
            </w:tcBorders>
            <w:shd w:val="clear" w:color="auto" w:fill="auto"/>
            <w:noWrap/>
            <w:vAlign w:val="bottom"/>
            <w:hideMark/>
          </w:tcPr>
          <w:p w14:paraId="16A12D14" w14:textId="77777777" w:rsidR="002C2A5F" w:rsidRDefault="002C2A5F">
            <w:pPr>
              <w:rPr>
                <w:rFonts w:ascii="Calibri" w:hAnsi="Calibri" w:cs="Calibri"/>
                <w:color w:val="000000"/>
                <w:sz w:val="20"/>
                <w:szCs w:val="20"/>
              </w:rPr>
            </w:pPr>
          </w:p>
        </w:tc>
        <w:tc>
          <w:tcPr>
            <w:tcW w:w="1727" w:type="dxa"/>
            <w:gridSpan w:val="3"/>
            <w:tcBorders>
              <w:top w:val="nil"/>
              <w:left w:val="nil"/>
              <w:bottom w:val="nil"/>
              <w:right w:val="nil"/>
            </w:tcBorders>
            <w:shd w:val="clear" w:color="auto" w:fill="auto"/>
            <w:noWrap/>
            <w:vAlign w:val="bottom"/>
            <w:hideMark/>
          </w:tcPr>
          <w:p w14:paraId="404B1F39" w14:textId="77777777" w:rsidR="002C2A5F" w:rsidRDefault="002C2A5F">
            <w:pPr>
              <w:jc w:val="center"/>
              <w:rPr>
                <w:rFonts w:ascii="Calibri" w:hAnsi="Calibri" w:cs="Calibri"/>
                <w:color w:val="000000"/>
                <w:sz w:val="20"/>
                <w:szCs w:val="20"/>
              </w:rPr>
            </w:pPr>
          </w:p>
        </w:tc>
        <w:tc>
          <w:tcPr>
            <w:tcW w:w="701" w:type="dxa"/>
            <w:tcBorders>
              <w:top w:val="nil"/>
              <w:left w:val="nil"/>
              <w:bottom w:val="nil"/>
              <w:right w:val="nil"/>
            </w:tcBorders>
            <w:shd w:val="clear" w:color="auto" w:fill="auto"/>
            <w:noWrap/>
            <w:vAlign w:val="bottom"/>
            <w:hideMark/>
          </w:tcPr>
          <w:p w14:paraId="1CF9A813" w14:textId="77777777" w:rsidR="002C2A5F" w:rsidRDefault="002C2A5F">
            <w:pPr>
              <w:jc w:val="center"/>
              <w:rPr>
                <w:rFonts w:ascii="Calibri" w:hAnsi="Calibri" w:cs="Calibri"/>
                <w:color w:val="000000"/>
                <w:sz w:val="20"/>
                <w:szCs w:val="20"/>
              </w:rPr>
            </w:pPr>
          </w:p>
        </w:tc>
        <w:tc>
          <w:tcPr>
            <w:tcW w:w="1368" w:type="dxa"/>
            <w:gridSpan w:val="3"/>
            <w:tcBorders>
              <w:top w:val="nil"/>
              <w:left w:val="nil"/>
              <w:bottom w:val="nil"/>
              <w:right w:val="nil"/>
            </w:tcBorders>
            <w:shd w:val="clear" w:color="auto" w:fill="auto"/>
            <w:noWrap/>
            <w:vAlign w:val="bottom"/>
            <w:hideMark/>
          </w:tcPr>
          <w:p w14:paraId="30B196A1" w14:textId="77777777" w:rsidR="002C2A5F" w:rsidRDefault="002C2A5F">
            <w:pPr>
              <w:jc w:val="center"/>
              <w:rPr>
                <w:rFonts w:ascii="Calibri" w:hAnsi="Calibri" w:cs="Calibri"/>
                <w:color w:val="000000"/>
                <w:sz w:val="20"/>
                <w:szCs w:val="20"/>
              </w:rPr>
            </w:pPr>
          </w:p>
        </w:tc>
        <w:tc>
          <w:tcPr>
            <w:tcW w:w="262" w:type="dxa"/>
            <w:gridSpan w:val="2"/>
            <w:tcBorders>
              <w:top w:val="nil"/>
              <w:left w:val="nil"/>
              <w:bottom w:val="nil"/>
              <w:right w:val="nil"/>
            </w:tcBorders>
            <w:shd w:val="clear" w:color="auto" w:fill="auto"/>
            <w:noWrap/>
            <w:vAlign w:val="bottom"/>
            <w:hideMark/>
          </w:tcPr>
          <w:p w14:paraId="27EC5B08" w14:textId="77777777" w:rsidR="002C2A5F" w:rsidRDefault="002C2A5F">
            <w:pPr>
              <w:jc w:val="center"/>
              <w:rPr>
                <w:rFonts w:ascii="Calibri" w:hAnsi="Calibri" w:cs="Calibri"/>
                <w:color w:val="000000"/>
                <w:sz w:val="20"/>
                <w:szCs w:val="20"/>
              </w:rPr>
            </w:pPr>
          </w:p>
        </w:tc>
        <w:tc>
          <w:tcPr>
            <w:tcW w:w="3344" w:type="dxa"/>
            <w:gridSpan w:val="4"/>
            <w:tcBorders>
              <w:top w:val="nil"/>
              <w:left w:val="nil"/>
              <w:bottom w:val="nil"/>
              <w:right w:val="nil"/>
            </w:tcBorders>
          </w:tcPr>
          <w:p w14:paraId="174EF3E7" w14:textId="77777777" w:rsidR="002C2A5F" w:rsidRDefault="002C2A5F">
            <w:pPr>
              <w:jc w:val="center"/>
              <w:rPr>
                <w:rFonts w:ascii="Calibri" w:hAnsi="Calibri" w:cs="Calibri"/>
                <w:color w:val="000000"/>
                <w:sz w:val="20"/>
                <w:szCs w:val="20"/>
              </w:rPr>
            </w:pPr>
          </w:p>
        </w:tc>
        <w:tc>
          <w:tcPr>
            <w:tcW w:w="1415" w:type="dxa"/>
            <w:gridSpan w:val="2"/>
            <w:tcBorders>
              <w:top w:val="nil"/>
              <w:left w:val="nil"/>
              <w:bottom w:val="nil"/>
              <w:right w:val="nil"/>
            </w:tcBorders>
            <w:shd w:val="clear" w:color="auto" w:fill="auto"/>
            <w:noWrap/>
            <w:vAlign w:val="bottom"/>
            <w:hideMark/>
          </w:tcPr>
          <w:p w14:paraId="316D12C1" w14:textId="77FBF0B9" w:rsidR="002C2A5F" w:rsidRDefault="002C2A5F">
            <w:pPr>
              <w:jc w:val="center"/>
              <w:rPr>
                <w:rFonts w:ascii="Calibri" w:hAnsi="Calibri" w:cs="Calibri"/>
                <w:color w:val="000000"/>
                <w:sz w:val="20"/>
                <w:szCs w:val="20"/>
              </w:rPr>
            </w:pPr>
          </w:p>
        </w:tc>
        <w:tc>
          <w:tcPr>
            <w:tcW w:w="262" w:type="dxa"/>
            <w:tcBorders>
              <w:top w:val="nil"/>
              <w:left w:val="nil"/>
              <w:bottom w:val="nil"/>
              <w:right w:val="nil"/>
            </w:tcBorders>
            <w:shd w:val="clear" w:color="auto" w:fill="auto"/>
            <w:noWrap/>
            <w:vAlign w:val="bottom"/>
            <w:hideMark/>
          </w:tcPr>
          <w:p w14:paraId="40754F94" w14:textId="77777777" w:rsidR="002C2A5F" w:rsidRDefault="002C2A5F">
            <w:pPr>
              <w:jc w:val="center"/>
              <w:rPr>
                <w:rFonts w:ascii="Calibri" w:hAnsi="Calibri" w:cs="Calibri"/>
                <w:color w:val="000000"/>
                <w:sz w:val="20"/>
                <w:szCs w:val="20"/>
              </w:rPr>
            </w:pPr>
          </w:p>
        </w:tc>
        <w:tc>
          <w:tcPr>
            <w:tcW w:w="262" w:type="dxa"/>
            <w:tcBorders>
              <w:top w:val="nil"/>
              <w:left w:val="nil"/>
              <w:bottom w:val="nil"/>
              <w:right w:val="nil"/>
            </w:tcBorders>
            <w:shd w:val="clear" w:color="auto" w:fill="auto"/>
            <w:noWrap/>
            <w:vAlign w:val="bottom"/>
            <w:hideMark/>
          </w:tcPr>
          <w:p w14:paraId="6F7AB5F5" w14:textId="77777777" w:rsidR="002C2A5F" w:rsidRDefault="002C2A5F">
            <w:pPr>
              <w:jc w:val="center"/>
              <w:rPr>
                <w:rFonts w:ascii="Calibri" w:hAnsi="Calibri" w:cs="Calibri"/>
                <w:color w:val="000000"/>
                <w:sz w:val="20"/>
                <w:szCs w:val="20"/>
              </w:rPr>
            </w:pPr>
          </w:p>
        </w:tc>
        <w:tc>
          <w:tcPr>
            <w:tcW w:w="262" w:type="dxa"/>
            <w:tcBorders>
              <w:top w:val="nil"/>
              <w:left w:val="nil"/>
              <w:bottom w:val="nil"/>
              <w:right w:val="nil"/>
            </w:tcBorders>
            <w:shd w:val="clear" w:color="auto" w:fill="auto"/>
            <w:noWrap/>
            <w:vAlign w:val="bottom"/>
            <w:hideMark/>
          </w:tcPr>
          <w:p w14:paraId="51A365FF" w14:textId="77777777" w:rsidR="002C2A5F" w:rsidRDefault="002C2A5F">
            <w:pPr>
              <w:rPr>
                <w:rFonts w:ascii="Calibri" w:hAnsi="Calibri" w:cs="Calibri"/>
                <w:color w:val="000000"/>
                <w:sz w:val="20"/>
                <w:szCs w:val="20"/>
              </w:rPr>
            </w:pPr>
          </w:p>
        </w:tc>
      </w:tr>
      <w:tr w:rsidR="00A777F4" w14:paraId="488AB4A0" w14:textId="77777777" w:rsidTr="00A55CF2">
        <w:trPr>
          <w:trHeight w:val="300"/>
        </w:trPr>
        <w:tc>
          <w:tcPr>
            <w:tcW w:w="262" w:type="dxa"/>
            <w:tcBorders>
              <w:top w:val="nil"/>
              <w:left w:val="nil"/>
              <w:bottom w:val="nil"/>
              <w:right w:val="nil"/>
            </w:tcBorders>
            <w:shd w:val="clear" w:color="auto" w:fill="auto"/>
            <w:noWrap/>
            <w:vAlign w:val="bottom"/>
            <w:hideMark/>
          </w:tcPr>
          <w:p w14:paraId="2AA18C0F" w14:textId="77777777" w:rsidR="00A777F4" w:rsidRDefault="00A777F4">
            <w:pPr>
              <w:rPr>
                <w:rFonts w:ascii="Calibri" w:hAnsi="Calibri" w:cs="Calibri"/>
                <w:color w:val="000000"/>
                <w:sz w:val="20"/>
                <w:szCs w:val="20"/>
              </w:rPr>
            </w:pPr>
          </w:p>
        </w:tc>
        <w:tc>
          <w:tcPr>
            <w:tcW w:w="3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86DB5E" w14:textId="77777777" w:rsidR="00A777F4" w:rsidRDefault="00A777F4">
            <w:pPr>
              <w:rPr>
                <w:rFonts w:ascii="Calibri" w:hAnsi="Calibri" w:cs="Calibri"/>
                <w:color w:val="000000"/>
                <w:sz w:val="20"/>
                <w:szCs w:val="20"/>
              </w:rPr>
            </w:pPr>
            <w:r>
              <w:rPr>
                <w:rFonts w:ascii="Calibri" w:hAnsi="Calibri" w:cs="Calibri"/>
                <w:color w:val="000000"/>
                <w:sz w:val="20"/>
                <w:szCs w:val="20"/>
              </w:rPr>
              <w:t> </w:t>
            </w:r>
          </w:p>
        </w:tc>
        <w:tc>
          <w:tcPr>
            <w:tcW w:w="11339" w:type="dxa"/>
            <w:gridSpan w:val="18"/>
            <w:tcBorders>
              <w:top w:val="nil"/>
              <w:left w:val="nil"/>
              <w:bottom w:val="nil"/>
              <w:right w:val="nil"/>
            </w:tcBorders>
          </w:tcPr>
          <w:p w14:paraId="5A9A564D" w14:textId="2DA38567" w:rsidR="00A777F4" w:rsidRDefault="00A777F4" w:rsidP="00995F62">
            <w:pPr>
              <w:rPr>
                <w:rFonts w:ascii="Calibri" w:hAnsi="Calibri" w:cs="Calibri"/>
                <w:color w:val="000000"/>
                <w:sz w:val="20"/>
                <w:szCs w:val="20"/>
              </w:rPr>
            </w:pPr>
            <w:r>
              <w:rPr>
                <w:rFonts w:ascii="Calibri" w:hAnsi="Calibri" w:cs="Calibri"/>
                <w:color w:val="000000"/>
                <w:sz w:val="20"/>
                <w:szCs w:val="20"/>
              </w:rPr>
              <w:t xml:space="preserve">    Other funds (for example; grant funds scholarship funds) are not available to cover conference travel costs.</w:t>
            </w:r>
          </w:p>
        </w:tc>
        <w:tc>
          <w:tcPr>
            <w:tcW w:w="262" w:type="dxa"/>
            <w:tcBorders>
              <w:top w:val="nil"/>
              <w:left w:val="nil"/>
              <w:bottom w:val="nil"/>
              <w:right w:val="nil"/>
            </w:tcBorders>
            <w:shd w:val="clear" w:color="auto" w:fill="auto"/>
            <w:noWrap/>
            <w:vAlign w:val="bottom"/>
            <w:hideMark/>
          </w:tcPr>
          <w:p w14:paraId="6DEDA7CE" w14:textId="77777777" w:rsidR="00A777F4" w:rsidRDefault="00A777F4">
            <w:pPr>
              <w:jc w:val="center"/>
              <w:rPr>
                <w:rFonts w:ascii="Calibri" w:hAnsi="Calibri" w:cs="Calibri"/>
                <w:color w:val="000000"/>
                <w:sz w:val="20"/>
                <w:szCs w:val="20"/>
              </w:rPr>
            </w:pPr>
          </w:p>
        </w:tc>
        <w:tc>
          <w:tcPr>
            <w:tcW w:w="262" w:type="dxa"/>
            <w:tcBorders>
              <w:top w:val="nil"/>
              <w:left w:val="nil"/>
              <w:bottom w:val="nil"/>
              <w:right w:val="nil"/>
            </w:tcBorders>
            <w:shd w:val="clear" w:color="auto" w:fill="auto"/>
            <w:noWrap/>
            <w:vAlign w:val="bottom"/>
            <w:hideMark/>
          </w:tcPr>
          <w:p w14:paraId="514B6FE3" w14:textId="77777777" w:rsidR="00A777F4" w:rsidRDefault="00A777F4">
            <w:pPr>
              <w:jc w:val="center"/>
              <w:rPr>
                <w:rFonts w:ascii="Calibri" w:hAnsi="Calibri" w:cs="Calibri"/>
                <w:color w:val="000000"/>
                <w:sz w:val="20"/>
                <w:szCs w:val="20"/>
              </w:rPr>
            </w:pPr>
          </w:p>
        </w:tc>
        <w:tc>
          <w:tcPr>
            <w:tcW w:w="262" w:type="dxa"/>
            <w:tcBorders>
              <w:top w:val="nil"/>
              <w:left w:val="nil"/>
              <w:bottom w:val="nil"/>
              <w:right w:val="nil"/>
            </w:tcBorders>
            <w:shd w:val="clear" w:color="auto" w:fill="auto"/>
            <w:noWrap/>
            <w:vAlign w:val="bottom"/>
            <w:hideMark/>
          </w:tcPr>
          <w:p w14:paraId="56104097" w14:textId="77777777" w:rsidR="00A777F4" w:rsidRDefault="00A777F4">
            <w:pPr>
              <w:rPr>
                <w:rFonts w:ascii="Calibri" w:hAnsi="Calibri" w:cs="Calibri"/>
                <w:color w:val="000000"/>
                <w:sz w:val="20"/>
                <w:szCs w:val="20"/>
              </w:rPr>
            </w:pPr>
          </w:p>
        </w:tc>
      </w:tr>
      <w:tr w:rsidR="002C2A5F" w14:paraId="1B05D5B8" w14:textId="77777777" w:rsidTr="00F60112">
        <w:trPr>
          <w:trHeight w:val="300"/>
        </w:trPr>
        <w:tc>
          <w:tcPr>
            <w:tcW w:w="262" w:type="dxa"/>
            <w:tcBorders>
              <w:top w:val="nil"/>
              <w:left w:val="nil"/>
              <w:bottom w:val="nil"/>
              <w:right w:val="nil"/>
            </w:tcBorders>
            <w:shd w:val="clear" w:color="auto" w:fill="auto"/>
            <w:noWrap/>
            <w:vAlign w:val="bottom"/>
            <w:hideMark/>
          </w:tcPr>
          <w:p w14:paraId="0C403AD1" w14:textId="77777777" w:rsidR="002C2A5F" w:rsidRDefault="002C2A5F">
            <w:pPr>
              <w:rPr>
                <w:rFonts w:ascii="Calibri" w:hAnsi="Calibri" w:cs="Calibri"/>
                <w:color w:val="000000"/>
                <w:sz w:val="20"/>
                <w:szCs w:val="20"/>
              </w:rPr>
            </w:pPr>
          </w:p>
        </w:tc>
        <w:tc>
          <w:tcPr>
            <w:tcW w:w="396" w:type="dxa"/>
            <w:tcBorders>
              <w:top w:val="nil"/>
              <w:left w:val="nil"/>
              <w:bottom w:val="nil"/>
              <w:right w:val="nil"/>
            </w:tcBorders>
            <w:shd w:val="clear" w:color="auto" w:fill="auto"/>
            <w:noWrap/>
            <w:vAlign w:val="bottom"/>
            <w:hideMark/>
          </w:tcPr>
          <w:p w14:paraId="171D0B7E" w14:textId="77777777" w:rsidR="002C2A5F" w:rsidRDefault="002C2A5F">
            <w:pPr>
              <w:rPr>
                <w:rFonts w:ascii="Calibri" w:hAnsi="Calibri" w:cs="Calibri"/>
                <w:color w:val="000000"/>
                <w:sz w:val="20"/>
                <w:szCs w:val="20"/>
              </w:rPr>
            </w:pPr>
          </w:p>
        </w:tc>
        <w:tc>
          <w:tcPr>
            <w:tcW w:w="2260" w:type="dxa"/>
            <w:gridSpan w:val="2"/>
            <w:tcBorders>
              <w:top w:val="nil"/>
              <w:left w:val="nil"/>
              <w:bottom w:val="nil"/>
              <w:right w:val="nil"/>
            </w:tcBorders>
            <w:shd w:val="clear" w:color="auto" w:fill="auto"/>
            <w:noWrap/>
            <w:vAlign w:val="bottom"/>
            <w:hideMark/>
          </w:tcPr>
          <w:p w14:paraId="504E90A7" w14:textId="77777777" w:rsidR="002C2A5F" w:rsidRDefault="002C2A5F">
            <w:pPr>
              <w:rPr>
                <w:rFonts w:ascii="Calibri" w:hAnsi="Calibri" w:cs="Calibri"/>
                <w:color w:val="000000"/>
                <w:sz w:val="20"/>
                <w:szCs w:val="20"/>
              </w:rPr>
            </w:pPr>
          </w:p>
        </w:tc>
        <w:tc>
          <w:tcPr>
            <w:tcW w:w="262" w:type="dxa"/>
            <w:tcBorders>
              <w:top w:val="nil"/>
              <w:left w:val="nil"/>
              <w:bottom w:val="nil"/>
              <w:right w:val="nil"/>
            </w:tcBorders>
            <w:shd w:val="clear" w:color="auto" w:fill="auto"/>
            <w:noWrap/>
            <w:vAlign w:val="bottom"/>
            <w:hideMark/>
          </w:tcPr>
          <w:p w14:paraId="71103320" w14:textId="77777777" w:rsidR="002C2A5F" w:rsidRDefault="002C2A5F">
            <w:pPr>
              <w:rPr>
                <w:rFonts w:ascii="Calibri" w:hAnsi="Calibri" w:cs="Calibri"/>
                <w:color w:val="000000"/>
                <w:sz w:val="20"/>
                <w:szCs w:val="20"/>
              </w:rPr>
            </w:pPr>
          </w:p>
        </w:tc>
        <w:tc>
          <w:tcPr>
            <w:tcW w:w="1727" w:type="dxa"/>
            <w:gridSpan w:val="3"/>
            <w:tcBorders>
              <w:top w:val="nil"/>
              <w:left w:val="nil"/>
              <w:bottom w:val="nil"/>
              <w:right w:val="nil"/>
            </w:tcBorders>
            <w:shd w:val="clear" w:color="auto" w:fill="auto"/>
            <w:noWrap/>
            <w:vAlign w:val="bottom"/>
            <w:hideMark/>
          </w:tcPr>
          <w:p w14:paraId="15865860" w14:textId="77777777" w:rsidR="002C2A5F" w:rsidRDefault="002C2A5F">
            <w:pPr>
              <w:jc w:val="center"/>
              <w:rPr>
                <w:rFonts w:ascii="Calibri" w:hAnsi="Calibri" w:cs="Calibri"/>
                <w:color w:val="000000"/>
                <w:sz w:val="20"/>
                <w:szCs w:val="20"/>
              </w:rPr>
            </w:pPr>
          </w:p>
        </w:tc>
        <w:tc>
          <w:tcPr>
            <w:tcW w:w="701" w:type="dxa"/>
            <w:tcBorders>
              <w:top w:val="nil"/>
              <w:left w:val="nil"/>
              <w:bottom w:val="nil"/>
              <w:right w:val="nil"/>
            </w:tcBorders>
            <w:shd w:val="clear" w:color="auto" w:fill="auto"/>
            <w:noWrap/>
            <w:vAlign w:val="bottom"/>
            <w:hideMark/>
          </w:tcPr>
          <w:p w14:paraId="5DF91731" w14:textId="77777777" w:rsidR="002C2A5F" w:rsidRDefault="002C2A5F">
            <w:pPr>
              <w:jc w:val="center"/>
              <w:rPr>
                <w:rFonts w:ascii="Calibri" w:hAnsi="Calibri" w:cs="Calibri"/>
                <w:color w:val="000000"/>
                <w:sz w:val="20"/>
                <w:szCs w:val="20"/>
              </w:rPr>
            </w:pPr>
          </w:p>
        </w:tc>
        <w:tc>
          <w:tcPr>
            <w:tcW w:w="1368" w:type="dxa"/>
            <w:gridSpan w:val="3"/>
            <w:tcBorders>
              <w:top w:val="nil"/>
              <w:left w:val="nil"/>
              <w:bottom w:val="nil"/>
              <w:right w:val="nil"/>
            </w:tcBorders>
            <w:shd w:val="clear" w:color="auto" w:fill="auto"/>
            <w:noWrap/>
            <w:vAlign w:val="bottom"/>
            <w:hideMark/>
          </w:tcPr>
          <w:p w14:paraId="37FB951C" w14:textId="77777777" w:rsidR="002C2A5F" w:rsidRDefault="002C2A5F">
            <w:pPr>
              <w:jc w:val="center"/>
              <w:rPr>
                <w:rFonts w:ascii="Calibri" w:hAnsi="Calibri" w:cs="Calibri"/>
                <w:color w:val="000000"/>
                <w:sz w:val="20"/>
                <w:szCs w:val="20"/>
              </w:rPr>
            </w:pPr>
          </w:p>
        </w:tc>
        <w:tc>
          <w:tcPr>
            <w:tcW w:w="262" w:type="dxa"/>
            <w:gridSpan w:val="2"/>
            <w:tcBorders>
              <w:top w:val="nil"/>
              <w:left w:val="nil"/>
              <w:bottom w:val="nil"/>
              <w:right w:val="nil"/>
            </w:tcBorders>
            <w:shd w:val="clear" w:color="auto" w:fill="auto"/>
            <w:noWrap/>
            <w:vAlign w:val="bottom"/>
            <w:hideMark/>
          </w:tcPr>
          <w:p w14:paraId="499412A3" w14:textId="77777777" w:rsidR="002C2A5F" w:rsidRDefault="002C2A5F">
            <w:pPr>
              <w:jc w:val="center"/>
              <w:rPr>
                <w:rFonts w:ascii="Calibri" w:hAnsi="Calibri" w:cs="Calibri"/>
                <w:color w:val="000000"/>
                <w:sz w:val="20"/>
                <w:szCs w:val="20"/>
              </w:rPr>
            </w:pPr>
          </w:p>
        </w:tc>
        <w:tc>
          <w:tcPr>
            <w:tcW w:w="3344" w:type="dxa"/>
            <w:gridSpan w:val="4"/>
            <w:tcBorders>
              <w:top w:val="nil"/>
              <w:left w:val="nil"/>
              <w:bottom w:val="nil"/>
              <w:right w:val="nil"/>
            </w:tcBorders>
          </w:tcPr>
          <w:p w14:paraId="448C3448" w14:textId="77777777" w:rsidR="002C2A5F" w:rsidRDefault="002C2A5F">
            <w:pPr>
              <w:jc w:val="center"/>
              <w:rPr>
                <w:rFonts w:ascii="Calibri" w:hAnsi="Calibri" w:cs="Calibri"/>
                <w:color w:val="000000"/>
                <w:sz w:val="20"/>
                <w:szCs w:val="20"/>
              </w:rPr>
            </w:pPr>
          </w:p>
        </w:tc>
        <w:tc>
          <w:tcPr>
            <w:tcW w:w="1415" w:type="dxa"/>
            <w:gridSpan w:val="2"/>
            <w:tcBorders>
              <w:top w:val="nil"/>
              <w:left w:val="nil"/>
              <w:bottom w:val="nil"/>
              <w:right w:val="nil"/>
            </w:tcBorders>
            <w:shd w:val="clear" w:color="auto" w:fill="auto"/>
            <w:noWrap/>
            <w:vAlign w:val="bottom"/>
            <w:hideMark/>
          </w:tcPr>
          <w:p w14:paraId="509BCB49" w14:textId="7A9F18ED" w:rsidR="002C2A5F" w:rsidRDefault="002C2A5F">
            <w:pPr>
              <w:jc w:val="center"/>
              <w:rPr>
                <w:rFonts w:ascii="Calibri" w:hAnsi="Calibri" w:cs="Calibri"/>
                <w:color w:val="000000"/>
                <w:sz w:val="20"/>
                <w:szCs w:val="20"/>
              </w:rPr>
            </w:pPr>
          </w:p>
        </w:tc>
        <w:tc>
          <w:tcPr>
            <w:tcW w:w="262" w:type="dxa"/>
            <w:tcBorders>
              <w:top w:val="nil"/>
              <w:left w:val="nil"/>
              <w:bottom w:val="nil"/>
              <w:right w:val="nil"/>
            </w:tcBorders>
            <w:shd w:val="clear" w:color="auto" w:fill="auto"/>
            <w:noWrap/>
            <w:vAlign w:val="bottom"/>
            <w:hideMark/>
          </w:tcPr>
          <w:p w14:paraId="03D281B8" w14:textId="77777777" w:rsidR="002C2A5F" w:rsidRDefault="002C2A5F">
            <w:pPr>
              <w:jc w:val="center"/>
              <w:rPr>
                <w:rFonts w:ascii="Calibri" w:hAnsi="Calibri" w:cs="Calibri"/>
                <w:color w:val="000000"/>
                <w:sz w:val="20"/>
                <w:szCs w:val="20"/>
              </w:rPr>
            </w:pPr>
          </w:p>
        </w:tc>
        <w:tc>
          <w:tcPr>
            <w:tcW w:w="262" w:type="dxa"/>
            <w:tcBorders>
              <w:top w:val="nil"/>
              <w:left w:val="nil"/>
              <w:bottom w:val="nil"/>
              <w:right w:val="nil"/>
            </w:tcBorders>
            <w:shd w:val="clear" w:color="auto" w:fill="auto"/>
            <w:noWrap/>
            <w:vAlign w:val="bottom"/>
            <w:hideMark/>
          </w:tcPr>
          <w:p w14:paraId="3DC72D49" w14:textId="77777777" w:rsidR="002C2A5F" w:rsidRDefault="002C2A5F">
            <w:pPr>
              <w:jc w:val="center"/>
              <w:rPr>
                <w:rFonts w:ascii="Calibri" w:hAnsi="Calibri" w:cs="Calibri"/>
                <w:color w:val="000000"/>
                <w:sz w:val="20"/>
                <w:szCs w:val="20"/>
              </w:rPr>
            </w:pPr>
          </w:p>
        </w:tc>
        <w:tc>
          <w:tcPr>
            <w:tcW w:w="262" w:type="dxa"/>
            <w:tcBorders>
              <w:top w:val="nil"/>
              <w:left w:val="nil"/>
              <w:bottom w:val="nil"/>
              <w:right w:val="nil"/>
            </w:tcBorders>
            <w:shd w:val="clear" w:color="auto" w:fill="auto"/>
            <w:noWrap/>
            <w:vAlign w:val="bottom"/>
            <w:hideMark/>
          </w:tcPr>
          <w:p w14:paraId="1D212143" w14:textId="77777777" w:rsidR="002C2A5F" w:rsidRDefault="002C2A5F">
            <w:pPr>
              <w:rPr>
                <w:rFonts w:ascii="Calibri" w:hAnsi="Calibri" w:cs="Calibri"/>
                <w:color w:val="000000"/>
                <w:sz w:val="20"/>
                <w:szCs w:val="20"/>
              </w:rPr>
            </w:pPr>
          </w:p>
        </w:tc>
      </w:tr>
      <w:tr w:rsidR="002C2A5F" w14:paraId="295137E8" w14:textId="77777777" w:rsidTr="00F60112">
        <w:trPr>
          <w:trHeight w:val="289"/>
        </w:trPr>
        <w:tc>
          <w:tcPr>
            <w:tcW w:w="262" w:type="dxa"/>
            <w:tcBorders>
              <w:top w:val="nil"/>
              <w:left w:val="nil"/>
              <w:bottom w:val="nil"/>
              <w:right w:val="nil"/>
            </w:tcBorders>
            <w:shd w:val="clear" w:color="auto" w:fill="auto"/>
            <w:noWrap/>
            <w:vAlign w:val="bottom"/>
            <w:hideMark/>
          </w:tcPr>
          <w:p w14:paraId="49E4A72B" w14:textId="77777777" w:rsidR="002C2A5F" w:rsidRDefault="002C2A5F">
            <w:pPr>
              <w:rPr>
                <w:rFonts w:ascii="Calibri" w:hAnsi="Calibri" w:cs="Calibri"/>
                <w:color w:val="000000"/>
                <w:sz w:val="20"/>
                <w:szCs w:val="20"/>
              </w:rPr>
            </w:pPr>
          </w:p>
        </w:tc>
        <w:tc>
          <w:tcPr>
            <w:tcW w:w="396" w:type="dxa"/>
            <w:tcBorders>
              <w:top w:val="single" w:sz="8" w:space="0" w:color="000000"/>
              <w:left w:val="single" w:sz="8" w:space="0" w:color="auto"/>
              <w:bottom w:val="nil"/>
              <w:right w:val="nil"/>
            </w:tcBorders>
            <w:shd w:val="clear" w:color="auto" w:fill="auto"/>
            <w:noWrap/>
            <w:vAlign w:val="bottom"/>
            <w:hideMark/>
          </w:tcPr>
          <w:p w14:paraId="63EE06B8"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415" w:type="dxa"/>
            <w:tcBorders>
              <w:top w:val="single" w:sz="8" w:space="0" w:color="000000"/>
              <w:left w:val="nil"/>
              <w:bottom w:val="nil"/>
              <w:right w:val="nil"/>
            </w:tcBorders>
          </w:tcPr>
          <w:p w14:paraId="17797C08" w14:textId="77777777" w:rsidR="002C2A5F" w:rsidRDefault="002C2A5F">
            <w:pPr>
              <w:rPr>
                <w:rFonts w:ascii="Calibri" w:hAnsi="Calibri" w:cs="Calibri"/>
                <w:b/>
                <w:bCs/>
                <w:i/>
                <w:iCs/>
                <w:color w:val="000000"/>
                <w:sz w:val="20"/>
                <w:szCs w:val="20"/>
              </w:rPr>
            </w:pPr>
          </w:p>
        </w:tc>
        <w:tc>
          <w:tcPr>
            <w:tcW w:w="9038" w:type="dxa"/>
            <w:gridSpan w:val="16"/>
            <w:tcBorders>
              <w:top w:val="single" w:sz="8" w:space="0" w:color="000000"/>
              <w:left w:val="nil"/>
              <w:bottom w:val="nil"/>
              <w:right w:val="single" w:sz="8" w:space="0" w:color="000000"/>
            </w:tcBorders>
            <w:shd w:val="clear" w:color="auto" w:fill="auto"/>
            <w:noWrap/>
            <w:vAlign w:val="bottom"/>
            <w:hideMark/>
          </w:tcPr>
          <w:p w14:paraId="3D84A27A" w14:textId="51BE957B" w:rsidR="002C2A5F" w:rsidRDefault="002C2A5F">
            <w:pPr>
              <w:rPr>
                <w:rFonts w:ascii="Calibri" w:hAnsi="Calibri" w:cs="Calibri"/>
                <w:b/>
                <w:bCs/>
                <w:i/>
                <w:iCs/>
                <w:color w:val="000000"/>
                <w:sz w:val="20"/>
                <w:szCs w:val="20"/>
              </w:rPr>
            </w:pPr>
            <w:r>
              <w:rPr>
                <w:rFonts w:ascii="Calibri" w:hAnsi="Calibri" w:cs="Calibri"/>
                <w:b/>
                <w:bCs/>
                <w:i/>
                <w:iCs/>
                <w:color w:val="000000"/>
                <w:sz w:val="20"/>
                <w:szCs w:val="20"/>
              </w:rPr>
              <w:t>Rationale:</w:t>
            </w:r>
            <w:r>
              <w:rPr>
                <w:rFonts w:ascii="Calibri" w:hAnsi="Calibri" w:cs="Calibri"/>
                <w:i/>
                <w:iCs/>
                <w:color w:val="000000"/>
                <w:sz w:val="20"/>
                <w:szCs w:val="20"/>
              </w:rPr>
              <w:t xml:space="preserve"> (please explain why these are essential to your research)</w:t>
            </w:r>
          </w:p>
        </w:tc>
        <w:tc>
          <w:tcPr>
            <w:tcW w:w="1672" w:type="dxa"/>
            <w:gridSpan w:val="4"/>
            <w:tcBorders>
              <w:top w:val="nil"/>
              <w:left w:val="nil"/>
              <w:bottom w:val="nil"/>
              <w:right w:val="nil"/>
            </w:tcBorders>
            <w:shd w:val="clear" w:color="auto" w:fill="auto"/>
            <w:noWrap/>
            <w:vAlign w:val="bottom"/>
            <w:hideMark/>
          </w:tcPr>
          <w:p w14:paraId="2459EFCC" w14:textId="77777777" w:rsidR="002C2A5F" w:rsidRDefault="002C2A5F">
            <w:pPr>
              <w:rPr>
                <w:rFonts w:ascii="Calibri" w:hAnsi="Calibri" w:cs="Calibri"/>
                <w:color w:val="000000"/>
                <w:sz w:val="20"/>
                <w:szCs w:val="20"/>
              </w:rPr>
            </w:pPr>
          </w:p>
        </w:tc>
      </w:tr>
      <w:tr w:rsidR="002C2A5F" w14:paraId="302A3754" w14:textId="77777777" w:rsidTr="00F60112">
        <w:trPr>
          <w:trHeight w:val="102"/>
        </w:trPr>
        <w:tc>
          <w:tcPr>
            <w:tcW w:w="262" w:type="dxa"/>
            <w:tcBorders>
              <w:top w:val="nil"/>
              <w:left w:val="nil"/>
              <w:bottom w:val="nil"/>
              <w:right w:val="nil"/>
            </w:tcBorders>
            <w:shd w:val="clear" w:color="auto" w:fill="auto"/>
            <w:noWrap/>
            <w:vAlign w:val="bottom"/>
            <w:hideMark/>
          </w:tcPr>
          <w:p w14:paraId="2BDA8E1B" w14:textId="77777777" w:rsidR="002C2A5F" w:rsidRDefault="002C2A5F">
            <w:pPr>
              <w:rPr>
                <w:rFonts w:ascii="Calibri" w:hAnsi="Calibri" w:cs="Calibri"/>
                <w:color w:val="000000"/>
                <w:sz w:val="20"/>
                <w:szCs w:val="20"/>
              </w:rPr>
            </w:pPr>
          </w:p>
        </w:tc>
        <w:tc>
          <w:tcPr>
            <w:tcW w:w="396" w:type="dxa"/>
            <w:tcBorders>
              <w:top w:val="nil"/>
              <w:left w:val="single" w:sz="8" w:space="0" w:color="auto"/>
              <w:bottom w:val="single" w:sz="8" w:space="0" w:color="auto"/>
              <w:right w:val="nil"/>
            </w:tcBorders>
            <w:shd w:val="clear" w:color="auto" w:fill="auto"/>
            <w:noWrap/>
            <w:vAlign w:val="bottom"/>
            <w:hideMark/>
          </w:tcPr>
          <w:p w14:paraId="7A8A7EF1"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2260" w:type="dxa"/>
            <w:gridSpan w:val="2"/>
            <w:tcBorders>
              <w:top w:val="nil"/>
              <w:left w:val="nil"/>
              <w:bottom w:val="single" w:sz="8" w:space="0" w:color="auto"/>
              <w:right w:val="nil"/>
            </w:tcBorders>
            <w:shd w:val="clear" w:color="auto" w:fill="auto"/>
            <w:noWrap/>
            <w:vAlign w:val="bottom"/>
            <w:hideMark/>
          </w:tcPr>
          <w:p w14:paraId="2E34DB4A"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262" w:type="dxa"/>
            <w:tcBorders>
              <w:top w:val="nil"/>
              <w:left w:val="nil"/>
              <w:bottom w:val="single" w:sz="8" w:space="0" w:color="auto"/>
              <w:right w:val="nil"/>
            </w:tcBorders>
            <w:shd w:val="clear" w:color="auto" w:fill="auto"/>
            <w:noWrap/>
            <w:vAlign w:val="bottom"/>
            <w:hideMark/>
          </w:tcPr>
          <w:p w14:paraId="3CCD638D"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727" w:type="dxa"/>
            <w:gridSpan w:val="3"/>
            <w:tcBorders>
              <w:top w:val="nil"/>
              <w:left w:val="nil"/>
              <w:bottom w:val="single" w:sz="8" w:space="0" w:color="auto"/>
              <w:right w:val="nil"/>
            </w:tcBorders>
            <w:shd w:val="clear" w:color="auto" w:fill="auto"/>
            <w:noWrap/>
            <w:vAlign w:val="bottom"/>
            <w:hideMark/>
          </w:tcPr>
          <w:p w14:paraId="2E70DE82"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701" w:type="dxa"/>
            <w:tcBorders>
              <w:top w:val="nil"/>
              <w:left w:val="nil"/>
              <w:bottom w:val="single" w:sz="8" w:space="0" w:color="auto"/>
              <w:right w:val="nil"/>
            </w:tcBorders>
            <w:shd w:val="clear" w:color="auto" w:fill="auto"/>
            <w:noWrap/>
            <w:vAlign w:val="bottom"/>
            <w:hideMark/>
          </w:tcPr>
          <w:p w14:paraId="3B14E33D"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368" w:type="dxa"/>
            <w:gridSpan w:val="3"/>
            <w:tcBorders>
              <w:top w:val="nil"/>
              <w:left w:val="nil"/>
              <w:bottom w:val="single" w:sz="8" w:space="0" w:color="auto"/>
              <w:right w:val="nil"/>
            </w:tcBorders>
            <w:shd w:val="clear" w:color="auto" w:fill="auto"/>
            <w:noWrap/>
            <w:vAlign w:val="bottom"/>
            <w:hideMark/>
          </w:tcPr>
          <w:p w14:paraId="2B5E75FA"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262" w:type="dxa"/>
            <w:gridSpan w:val="2"/>
            <w:tcBorders>
              <w:top w:val="nil"/>
              <w:left w:val="nil"/>
              <w:bottom w:val="single" w:sz="8" w:space="0" w:color="auto"/>
              <w:right w:val="nil"/>
            </w:tcBorders>
            <w:shd w:val="clear" w:color="auto" w:fill="auto"/>
            <w:noWrap/>
            <w:vAlign w:val="bottom"/>
            <w:hideMark/>
          </w:tcPr>
          <w:p w14:paraId="61E0B0FD"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3344" w:type="dxa"/>
            <w:gridSpan w:val="4"/>
            <w:tcBorders>
              <w:top w:val="nil"/>
              <w:left w:val="nil"/>
              <w:bottom w:val="single" w:sz="8" w:space="0" w:color="auto"/>
              <w:right w:val="nil"/>
            </w:tcBorders>
          </w:tcPr>
          <w:p w14:paraId="25FA8015" w14:textId="77777777" w:rsidR="002C2A5F" w:rsidRDefault="002C2A5F">
            <w:pPr>
              <w:jc w:val="center"/>
              <w:rPr>
                <w:rFonts w:ascii="Calibri" w:hAnsi="Calibri" w:cs="Calibri"/>
                <w:color w:val="000000"/>
                <w:sz w:val="20"/>
                <w:szCs w:val="20"/>
              </w:rPr>
            </w:pPr>
          </w:p>
        </w:tc>
        <w:tc>
          <w:tcPr>
            <w:tcW w:w="1415" w:type="dxa"/>
            <w:gridSpan w:val="2"/>
            <w:tcBorders>
              <w:top w:val="nil"/>
              <w:left w:val="nil"/>
              <w:bottom w:val="single" w:sz="8" w:space="0" w:color="auto"/>
              <w:right w:val="nil"/>
            </w:tcBorders>
            <w:shd w:val="clear" w:color="auto" w:fill="auto"/>
            <w:noWrap/>
            <w:vAlign w:val="bottom"/>
            <w:hideMark/>
          </w:tcPr>
          <w:p w14:paraId="03F2CA75" w14:textId="2A980B69"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262" w:type="dxa"/>
            <w:tcBorders>
              <w:top w:val="nil"/>
              <w:left w:val="nil"/>
              <w:bottom w:val="single" w:sz="8" w:space="0" w:color="auto"/>
              <w:right w:val="nil"/>
            </w:tcBorders>
            <w:shd w:val="clear" w:color="auto" w:fill="auto"/>
            <w:noWrap/>
            <w:vAlign w:val="bottom"/>
            <w:hideMark/>
          </w:tcPr>
          <w:p w14:paraId="144D973D"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262" w:type="dxa"/>
            <w:tcBorders>
              <w:top w:val="nil"/>
              <w:left w:val="nil"/>
              <w:bottom w:val="single" w:sz="8" w:space="0" w:color="auto"/>
              <w:right w:val="single" w:sz="8" w:space="0" w:color="auto"/>
            </w:tcBorders>
            <w:shd w:val="clear" w:color="auto" w:fill="auto"/>
            <w:noWrap/>
            <w:vAlign w:val="bottom"/>
            <w:hideMark/>
          </w:tcPr>
          <w:p w14:paraId="7FAFC37E"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262" w:type="dxa"/>
            <w:tcBorders>
              <w:top w:val="nil"/>
              <w:left w:val="nil"/>
              <w:bottom w:val="nil"/>
              <w:right w:val="nil"/>
            </w:tcBorders>
            <w:shd w:val="clear" w:color="auto" w:fill="auto"/>
            <w:noWrap/>
            <w:vAlign w:val="bottom"/>
            <w:hideMark/>
          </w:tcPr>
          <w:p w14:paraId="14EBABCB" w14:textId="77777777" w:rsidR="002C2A5F" w:rsidRDefault="002C2A5F">
            <w:pPr>
              <w:rPr>
                <w:rFonts w:ascii="Calibri" w:hAnsi="Calibri" w:cs="Calibri"/>
                <w:color w:val="000000"/>
                <w:sz w:val="20"/>
                <w:szCs w:val="20"/>
              </w:rPr>
            </w:pPr>
          </w:p>
        </w:tc>
      </w:tr>
      <w:tr w:rsidR="002C2A5F" w14:paraId="097962B8" w14:textId="77777777" w:rsidTr="00F60112">
        <w:trPr>
          <w:trHeight w:val="143"/>
        </w:trPr>
        <w:tc>
          <w:tcPr>
            <w:tcW w:w="262" w:type="dxa"/>
            <w:tcBorders>
              <w:top w:val="nil"/>
              <w:left w:val="nil"/>
              <w:bottom w:val="single" w:sz="8" w:space="0" w:color="auto"/>
              <w:right w:val="nil"/>
            </w:tcBorders>
            <w:shd w:val="clear" w:color="auto" w:fill="auto"/>
            <w:noWrap/>
            <w:vAlign w:val="bottom"/>
            <w:hideMark/>
          </w:tcPr>
          <w:p w14:paraId="5E996E46"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left w:val="nil"/>
              <w:bottom w:val="single" w:sz="8" w:space="0" w:color="auto"/>
              <w:right w:val="nil"/>
            </w:tcBorders>
            <w:shd w:val="clear" w:color="auto" w:fill="auto"/>
            <w:noWrap/>
            <w:vAlign w:val="bottom"/>
            <w:hideMark/>
          </w:tcPr>
          <w:p w14:paraId="3F286EB0"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2260" w:type="dxa"/>
            <w:gridSpan w:val="2"/>
            <w:tcBorders>
              <w:top w:val="nil"/>
              <w:left w:val="nil"/>
              <w:bottom w:val="single" w:sz="8" w:space="0" w:color="auto"/>
              <w:right w:val="nil"/>
            </w:tcBorders>
            <w:shd w:val="clear" w:color="auto" w:fill="auto"/>
            <w:noWrap/>
            <w:vAlign w:val="bottom"/>
            <w:hideMark/>
          </w:tcPr>
          <w:p w14:paraId="0D2B2810"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262" w:type="dxa"/>
            <w:tcBorders>
              <w:top w:val="nil"/>
              <w:left w:val="nil"/>
              <w:bottom w:val="single" w:sz="8" w:space="0" w:color="auto"/>
              <w:right w:val="nil"/>
            </w:tcBorders>
            <w:shd w:val="clear" w:color="auto" w:fill="auto"/>
            <w:noWrap/>
            <w:vAlign w:val="bottom"/>
            <w:hideMark/>
          </w:tcPr>
          <w:p w14:paraId="4BACA449"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727" w:type="dxa"/>
            <w:gridSpan w:val="3"/>
            <w:tcBorders>
              <w:top w:val="nil"/>
              <w:left w:val="nil"/>
              <w:bottom w:val="single" w:sz="8" w:space="0" w:color="auto"/>
              <w:right w:val="nil"/>
            </w:tcBorders>
            <w:shd w:val="clear" w:color="auto" w:fill="auto"/>
            <w:noWrap/>
            <w:vAlign w:val="bottom"/>
            <w:hideMark/>
          </w:tcPr>
          <w:p w14:paraId="39276062"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701" w:type="dxa"/>
            <w:tcBorders>
              <w:top w:val="nil"/>
              <w:left w:val="nil"/>
              <w:bottom w:val="single" w:sz="8" w:space="0" w:color="auto"/>
              <w:right w:val="nil"/>
            </w:tcBorders>
            <w:shd w:val="clear" w:color="auto" w:fill="auto"/>
            <w:noWrap/>
            <w:vAlign w:val="bottom"/>
            <w:hideMark/>
          </w:tcPr>
          <w:p w14:paraId="36A95D9A"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368" w:type="dxa"/>
            <w:gridSpan w:val="3"/>
            <w:tcBorders>
              <w:top w:val="nil"/>
              <w:left w:val="nil"/>
              <w:bottom w:val="single" w:sz="8" w:space="0" w:color="auto"/>
              <w:right w:val="nil"/>
            </w:tcBorders>
            <w:shd w:val="clear" w:color="auto" w:fill="auto"/>
            <w:noWrap/>
            <w:vAlign w:val="bottom"/>
            <w:hideMark/>
          </w:tcPr>
          <w:p w14:paraId="1A78BA29"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262" w:type="dxa"/>
            <w:gridSpan w:val="2"/>
            <w:tcBorders>
              <w:top w:val="nil"/>
              <w:left w:val="nil"/>
              <w:bottom w:val="single" w:sz="8" w:space="0" w:color="auto"/>
              <w:right w:val="nil"/>
            </w:tcBorders>
            <w:shd w:val="clear" w:color="auto" w:fill="auto"/>
            <w:noWrap/>
            <w:vAlign w:val="bottom"/>
            <w:hideMark/>
          </w:tcPr>
          <w:p w14:paraId="248A68E0"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3344" w:type="dxa"/>
            <w:gridSpan w:val="4"/>
            <w:tcBorders>
              <w:top w:val="nil"/>
              <w:left w:val="nil"/>
              <w:bottom w:val="single" w:sz="8" w:space="0" w:color="auto"/>
              <w:right w:val="nil"/>
            </w:tcBorders>
          </w:tcPr>
          <w:p w14:paraId="0CD82B3E" w14:textId="77777777" w:rsidR="002C2A5F" w:rsidRDefault="002C2A5F">
            <w:pPr>
              <w:jc w:val="center"/>
              <w:rPr>
                <w:rFonts w:ascii="Calibri" w:hAnsi="Calibri" w:cs="Calibri"/>
                <w:color w:val="000000"/>
                <w:sz w:val="20"/>
                <w:szCs w:val="20"/>
              </w:rPr>
            </w:pPr>
          </w:p>
        </w:tc>
        <w:tc>
          <w:tcPr>
            <w:tcW w:w="1415" w:type="dxa"/>
            <w:gridSpan w:val="2"/>
            <w:tcBorders>
              <w:top w:val="nil"/>
              <w:left w:val="nil"/>
              <w:bottom w:val="single" w:sz="8" w:space="0" w:color="auto"/>
              <w:right w:val="nil"/>
            </w:tcBorders>
            <w:shd w:val="clear" w:color="auto" w:fill="auto"/>
            <w:noWrap/>
            <w:vAlign w:val="bottom"/>
            <w:hideMark/>
          </w:tcPr>
          <w:p w14:paraId="6CE612C5" w14:textId="16105D4E"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262" w:type="dxa"/>
            <w:tcBorders>
              <w:top w:val="nil"/>
              <w:left w:val="nil"/>
              <w:bottom w:val="single" w:sz="8" w:space="0" w:color="auto"/>
              <w:right w:val="nil"/>
            </w:tcBorders>
            <w:shd w:val="clear" w:color="auto" w:fill="auto"/>
            <w:noWrap/>
            <w:vAlign w:val="bottom"/>
            <w:hideMark/>
          </w:tcPr>
          <w:p w14:paraId="516AEEA6"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262" w:type="dxa"/>
            <w:tcBorders>
              <w:top w:val="nil"/>
              <w:left w:val="nil"/>
              <w:bottom w:val="single" w:sz="8" w:space="0" w:color="auto"/>
              <w:right w:val="nil"/>
            </w:tcBorders>
            <w:shd w:val="clear" w:color="auto" w:fill="auto"/>
            <w:noWrap/>
            <w:vAlign w:val="bottom"/>
            <w:hideMark/>
          </w:tcPr>
          <w:p w14:paraId="0E52437B"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262" w:type="dxa"/>
            <w:tcBorders>
              <w:top w:val="nil"/>
              <w:left w:val="nil"/>
              <w:bottom w:val="single" w:sz="8" w:space="0" w:color="auto"/>
              <w:right w:val="nil"/>
            </w:tcBorders>
            <w:shd w:val="clear" w:color="auto" w:fill="auto"/>
            <w:noWrap/>
            <w:vAlign w:val="bottom"/>
            <w:hideMark/>
          </w:tcPr>
          <w:p w14:paraId="04F36BC0"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4E30E820" w14:textId="77777777" w:rsidTr="00F60112">
        <w:trPr>
          <w:gridAfter w:val="4"/>
          <w:wAfter w:w="1672" w:type="dxa"/>
          <w:trHeight w:val="300"/>
        </w:trPr>
        <w:tc>
          <w:tcPr>
            <w:tcW w:w="262" w:type="dxa"/>
            <w:tcBorders>
              <w:top w:val="nil"/>
            </w:tcBorders>
            <w:shd w:val="clear" w:color="auto" w:fill="auto"/>
            <w:noWrap/>
            <w:vAlign w:val="bottom"/>
            <w:hideMark/>
          </w:tcPr>
          <w:p w14:paraId="10CCE8A4"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tcBorders>
            <w:shd w:val="clear" w:color="auto" w:fill="auto"/>
            <w:noWrap/>
            <w:vAlign w:val="bottom"/>
            <w:hideMark/>
          </w:tcPr>
          <w:p w14:paraId="20058D1C"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2260" w:type="dxa"/>
            <w:gridSpan w:val="2"/>
            <w:tcBorders>
              <w:top w:val="nil"/>
            </w:tcBorders>
            <w:shd w:val="clear" w:color="auto" w:fill="auto"/>
            <w:noWrap/>
            <w:vAlign w:val="bottom"/>
            <w:hideMark/>
          </w:tcPr>
          <w:p w14:paraId="10032120"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DETAILED BUDGET ITEMS</w:t>
            </w:r>
          </w:p>
        </w:tc>
        <w:tc>
          <w:tcPr>
            <w:tcW w:w="262" w:type="dxa"/>
            <w:tcBorders>
              <w:top w:val="nil"/>
            </w:tcBorders>
            <w:shd w:val="clear" w:color="auto" w:fill="auto"/>
            <w:noWrap/>
            <w:vAlign w:val="bottom"/>
            <w:hideMark/>
          </w:tcPr>
          <w:p w14:paraId="631A73B5"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 </w:t>
            </w:r>
          </w:p>
        </w:tc>
        <w:tc>
          <w:tcPr>
            <w:tcW w:w="1209" w:type="dxa"/>
            <w:tcBorders>
              <w:top w:val="nil"/>
            </w:tcBorders>
            <w:shd w:val="clear" w:color="auto" w:fill="auto"/>
            <w:noWrap/>
            <w:vAlign w:val="bottom"/>
            <w:hideMark/>
          </w:tcPr>
          <w:p w14:paraId="08D5D19B"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AMOUNT REQUESTED</w:t>
            </w:r>
          </w:p>
        </w:tc>
        <w:tc>
          <w:tcPr>
            <w:tcW w:w="262" w:type="dxa"/>
            <w:tcBorders>
              <w:top w:val="nil"/>
            </w:tcBorders>
            <w:shd w:val="clear" w:color="auto" w:fill="auto"/>
            <w:noWrap/>
            <w:vAlign w:val="bottom"/>
            <w:hideMark/>
          </w:tcPr>
          <w:p w14:paraId="0DD6DB89"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298" w:type="dxa"/>
            <w:gridSpan w:val="3"/>
            <w:tcBorders>
              <w:top w:val="nil"/>
            </w:tcBorders>
            <w:shd w:val="clear" w:color="auto" w:fill="auto"/>
            <w:noWrap/>
            <w:vAlign w:val="bottom"/>
            <w:hideMark/>
          </w:tcPr>
          <w:p w14:paraId="06B0E167" w14:textId="77777777" w:rsidR="002C2A5F" w:rsidRPr="00EA387B" w:rsidRDefault="002C2A5F">
            <w:pPr>
              <w:jc w:val="center"/>
              <w:rPr>
                <w:rFonts w:ascii="Calibri" w:hAnsi="Calibri" w:cs="Calibri"/>
                <w:b/>
                <w:bCs/>
                <w:i/>
                <w:color w:val="000000"/>
                <w:sz w:val="20"/>
                <w:szCs w:val="20"/>
              </w:rPr>
            </w:pPr>
            <w:r w:rsidRPr="00EA387B">
              <w:rPr>
                <w:rFonts w:ascii="Calibri" w:hAnsi="Calibri" w:cs="Calibri"/>
                <w:b/>
                <w:bCs/>
                <w:i/>
                <w:color w:val="000000"/>
                <w:sz w:val="20"/>
                <w:szCs w:val="20"/>
              </w:rPr>
              <w:t>AMOUNT APPROVED</w:t>
            </w:r>
          </w:p>
        </w:tc>
        <w:tc>
          <w:tcPr>
            <w:tcW w:w="263" w:type="dxa"/>
            <w:tcBorders>
              <w:top w:val="nil"/>
            </w:tcBorders>
            <w:shd w:val="clear" w:color="auto" w:fill="auto"/>
            <w:noWrap/>
            <w:vAlign w:val="bottom"/>
            <w:hideMark/>
          </w:tcPr>
          <w:p w14:paraId="4AC3DC99"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236" w:type="dxa"/>
            <w:gridSpan w:val="4"/>
            <w:tcBorders>
              <w:top w:val="nil"/>
            </w:tcBorders>
          </w:tcPr>
          <w:p w14:paraId="780E9C7B" w14:textId="77777777" w:rsidR="002C2A5F" w:rsidRDefault="002C2A5F" w:rsidP="0047043E">
            <w:pPr>
              <w:jc w:val="center"/>
              <w:rPr>
                <w:rFonts w:ascii="Calibri" w:hAnsi="Calibri" w:cs="Calibri"/>
                <w:b/>
                <w:bCs/>
                <w:color w:val="000000"/>
                <w:sz w:val="20"/>
                <w:szCs w:val="20"/>
              </w:rPr>
            </w:pPr>
          </w:p>
        </w:tc>
        <w:tc>
          <w:tcPr>
            <w:tcW w:w="1009" w:type="dxa"/>
            <w:tcBorders>
              <w:top w:val="nil"/>
            </w:tcBorders>
            <w:shd w:val="clear" w:color="auto" w:fill="auto"/>
            <w:noWrap/>
            <w:vAlign w:val="bottom"/>
            <w:hideMark/>
          </w:tcPr>
          <w:p w14:paraId="56F2AB8D" w14:textId="5BFF9BF3" w:rsidR="002C2A5F" w:rsidRDefault="002C2A5F" w:rsidP="0047043E">
            <w:pPr>
              <w:jc w:val="center"/>
              <w:rPr>
                <w:rFonts w:ascii="Calibri" w:hAnsi="Calibri" w:cs="Calibri"/>
                <w:b/>
                <w:bCs/>
                <w:color w:val="000000"/>
                <w:sz w:val="20"/>
                <w:szCs w:val="20"/>
              </w:rPr>
            </w:pPr>
            <w:r>
              <w:rPr>
                <w:rFonts w:ascii="Calibri" w:hAnsi="Calibri" w:cs="Calibri"/>
                <w:b/>
                <w:bCs/>
                <w:color w:val="000000"/>
                <w:sz w:val="20"/>
                <w:szCs w:val="20"/>
              </w:rPr>
              <w:t>AMOUNT SPENT</w:t>
            </w:r>
            <w:r>
              <w:rPr>
                <w:rFonts w:ascii="Calibri" w:hAnsi="Calibri" w:cs="Calibri"/>
                <w:b/>
                <w:bCs/>
                <w:color w:val="000000"/>
                <w:sz w:val="20"/>
                <w:szCs w:val="20"/>
              </w:rPr>
              <w:br/>
              <w:t>TO DATE</w:t>
            </w:r>
          </w:p>
        </w:tc>
        <w:tc>
          <w:tcPr>
            <w:tcW w:w="494" w:type="dxa"/>
            <w:tcBorders>
              <w:top w:val="nil"/>
            </w:tcBorders>
            <w:shd w:val="clear" w:color="auto" w:fill="auto"/>
            <w:noWrap/>
            <w:vAlign w:val="bottom"/>
            <w:hideMark/>
          </w:tcPr>
          <w:p w14:paraId="36AC357C"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631" w:type="dxa"/>
            <w:tcBorders>
              <w:top w:val="nil"/>
            </w:tcBorders>
            <w:shd w:val="clear" w:color="auto" w:fill="auto"/>
            <w:noWrap/>
            <w:vAlign w:val="bottom"/>
            <w:hideMark/>
          </w:tcPr>
          <w:p w14:paraId="078CBA28"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AVAILABLE BALANCE</w:t>
            </w:r>
          </w:p>
        </w:tc>
        <w:tc>
          <w:tcPr>
            <w:tcW w:w="529" w:type="dxa"/>
            <w:tcBorders>
              <w:top w:val="nil"/>
            </w:tcBorders>
            <w:shd w:val="clear" w:color="auto" w:fill="auto"/>
            <w:noWrap/>
            <w:vAlign w:val="bottom"/>
            <w:hideMark/>
          </w:tcPr>
          <w:p w14:paraId="3CCE376B"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32195497" w14:textId="77777777" w:rsidTr="00F60112">
        <w:trPr>
          <w:gridAfter w:val="4"/>
          <w:wAfter w:w="1672" w:type="dxa"/>
          <w:trHeight w:val="300"/>
        </w:trPr>
        <w:tc>
          <w:tcPr>
            <w:tcW w:w="262" w:type="dxa"/>
            <w:tcBorders>
              <w:top w:val="nil"/>
              <w:bottom w:val="nil"/>
            </w:tcBorders>
            <w:shd w:val="clear" w:color="auto" w:fill="auto"/>
            <w:noWrap/>
            <w:vAlign w:val="bottom"/>
            <w:hideMark/>
          </w:tcPr>
          <w:p w14:paraId="4545EED0"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bottom w:val="nil"/>
            </w:tcBorders>
            <w:shd w:val="clear" w:color="auto" w:fill="auto"/>
            <w:noWrap/>
            <w:vAlign w:val="bottom"/>
            <w:hideMark/>
          </w:tcPr>
          <w:p w14:paraId="26E77D94" w14:textId="77777777" w:rsidR="002C2A5F" w:rsidRDefault="002C2A5F">
            <w:pPr>
              <w:rPr>
                <w:rFonts w:ascii="Calibri" w:hAnsi="Calibri" w:cs="Calibri"/>
                <w:color w:val="000000"/>
                <w:sz w:val="20"/>
                <w:szCs w:val="20"/>
              </w:rPr>
            </w:pPr>
          </w:p>
        </w:tc>
        <w:tc>
          <w:tcPr>
            <w:tcW w:w="2260" w:type="dxa"/>
            <w:gridSpan w:val="2"/>
            <w:tcBorders>
              <w:top w:val="nil"/>
              <w:bottom w:val="nil"/>
            </w:tcBorders>
            <w:shd w:val="clear" w:color="auto" w:fill="auto"/>
            <w:noWrap/>
            <w:vAlign w:val="bottom"/>
            <w:hideMark/>
          </w:tcPr>
          <w:p w14:paraId="19C94C58" w14:textId="77777777" w:rsidR="002C2A5F" w:rsidRDefault="002C2A5F">
            <w:pPr>
              <w:rPr>
                <w:rFonts w:ascii="Calibri" w:hAnsi="Calibri" w:cs="Calibri"/>
                <w:i/>
                <w:iCs/>
                <w:color w:val="000000"/>
                <w:sz w:val="18"/>
                <w:szCs w:val="18"/>
              </w:rPr>
            </w:pPr>
            <w:r>
              <w:rPr>
                <w:rFonts w:ascii="Calibri" w:hAnsi="Calibri" w:cs="Calibri"/>
                <w:i/>
                <w:iCs/>
                <w:color w:val="000000"/>
                <w:sz w:val="18"/>
                <w:szCs w:val="18"/>
              </w:rPr>
              <w:t>(list each item separately)</w:t>
            </w:r>
          </w:p>
        </w:tc>
        <w:tc>
          <w:tcPr>
            <w:tcW w:w="262" w:type="dxa"/>
            <w:tcBorders>
              <w:top w:val="nil"/>
              <w:bottom w:val="nil"/>
            </w:tcBorders>
            <w:shd w:val="clear" w:color="auto" w:fill="auto"/>
            <w:noWrap/>
            <w:vAlign w:val="bottom"/>
            <w:hideMark/>
          </w:tcPr>
          <w:p w14:paraId="5A827A93"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209" w:type="dxa"/>
            <w:tcBorders>
              <w:top w:val="nil"/>
              <w:bottom w:val="nil"/>
            </w:tcBorders>
            <w:shd w:val="clear" w:color="auto" w:fill="auto"/>
            <w:noWrap/>
            <w:vAlign w:val="bottom"/>
            <w:hideMark/>
          </w:tcPr>
          <w:p w14:paraId="5AA5327E" w14:textId="77777777" w:rsidR="002C2A5F" w:rsidRDefault="002C2A5F">
            <w:pPr>
              <w:jc w:val="center"/>
              <w:rPr>
                <w:rFonts w:ascii="Calibri" w:hAnsi="Calibri" w:cs="Calibri"/>
                <w:color w:val="000000"/>
                <w:sz w:val="20"/>
                <w:szCs w:val="20"/>
              </w:rPr>
            </w:pPr>
          </w:p>
        </w:tc>
        <w:tc>
          <w:tcPr>
            <w:tcW w:w="262" w:type="dxa"/>
            <w:tcBorders>
              <w:top w:val="nil"/>
              <w:bottom w:val="nil"/>
            </w:tcBorders>
            <w:shd w:val="clear" w:color="auto" w:fill="auto"/>
            <w:noWrap/>
            <w:vAlign w:val="bottom"/>
            <w:hideMark/>
          </w:tcPr>
          <w:p w14:paraId="0E8EE47E"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98" w:type="dxa"/>
            <w:gridSpan w:val="3"/>
            <w:tcBorders>
              <w:top w:val="nil"/>
              <w:bottom w:val="nil"/>
            </w:tcBorders>
            <w:shd w:val="clear" w:color="auto" w:fill="auto"/>
            <w:noWrap/>
            <w:vAlign w:val="bottom"/>
            <w:hideMark/>
          </w:tcPr>
          <w:p w14:paraId="1AE06BA6" w14:textId="77777777" w:rsidR="002C2A5F" w:rsidRPr="00EA387B" w:rsidRDefault="002C2A5F">
            <w:pPr>
              <w:jc w:val="center"/>
              <w:rPr>
                <w:rFonts w:ascii="Calibri" w:hAnsi="Calibri" w:cs="Calibri"/>
                <w:i/>
                <w:color w:val="000000"/>
                <w:sz w:val="20"/>
                <w:szCs w:val="20"/>
              </w:rPr>
            </w:pPr>
          </w:p>
        </w:tc>
        <w:tc>
          <w:tcPr>
            <w:tcW w:w="263" w:type="dxa"/>
            <w:tcBorders>
              <w:top w:val="nil"/>
              <w:bottom w:val="nil"/>
            </w:tcBorders>
            <w:shd w:val="clear" w:color="auto" w:fill="auto"/>
            <w:noWrap/>
            <w:vAlign w:val="bottom"/>
            <w:hideMark/>
          </w:tcPr>
          <w:p w14:paraId="2E8E89C9"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36" w:type="dxa"/>
            <w:gridSpan w:val="4"/>
            <w:tcBorders>
              <w:top w:val="nil"/>
              <w:bottom w:val="nil"/>
            </w:tcBorders>
          </w:tcPr>
          <w:p w14:paraId="0DA6E9D7" w14:textId="77777777" w:rsidR="002C2A5F" w:rsidRDefault="002C2A5F">
            <w:pPr>
              <w:jc w:val="center"/>
              <w:rPr>
                <w:rFonts w:ascii="Calibri" w:hAnsi="Calibri" w:cs="Calibri"/>
                <w:color w:val="000000"/>
                <w:sz w:val="20"/>
                <w:szCs w:val="20"/>
              </w:rPr>
            </w:pPr>
          </w:p>
        </w:tc>
        <w:tc>
          <w:tcPr>
            <w:tcW w:w="1009" w:type="dxa"/>
            <w:tcBorders>
              <w:top w:val="nil"/>
              <w:bottom w:val="nil"/>
            </w:tcBorders>
            <w:shd w:val="clear" w:color="auto" w:fill="auto"/>
            <w:noWrap/>
            <w:vAlign w:val="bottom"/>
            <w:hideMark/>
          </w:tcPr>
          <w:p w14:paraId="2D48ACA0" w14:textId="63960767" w:rsidR="002C2A5F" w:rsidRDefault="002C2A5F">
            <w:pPr>
              <w:jc w:val="center"/>
              <w:rPr>
                <w:rFonts w:ascii="Calibri" w:hAnsi="Calibri" w:cs="Calibri"/>
                <w:color w:val="000000"/>
                <w:sz w:val="20"/>
                <w:szCs w:val="20"/>
              </w:rPr>
            </w:pPr>
          </w:p>
        </w:tc>
        <w:tc>
          <w:tcPr>
            <w:tcW w:w="494" w:type="dxa"/>
            <w:tcBorders>
              <w:top w:val="nil"/>
              <w:bottom w:val="nil"/>
            </w:tcBorders>
            <w:shd w:val="clear" w:color="auto" w:fill="auto"/>
            <w:noWrap/>
            <w:vAlign w:val="bottom"/>
            <w:hideMark/>
          </w:tcPr>
          <w:p w14:paraId="58135056"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631" w:type="dxa"/>
            <w:tcBorders>
              <w:top w:val="nil"/>
              <w:bottom w:val="nil"/>
            </w:tcBorders>
            <w:shd w:val="clear" w:color="auto" w:fill="auto"/>
            <w:noWrap/>
            <w:vAlign w:val="bottom"/>
            <w:hideMark/>
          </w:tcPr>
          <w:p w14:paraId="77FDE7C1" w14:textId="77777777" w:rsidR="002C2A5F" w:rsidRDefault="002C2A5F">
            <w:pPr>
              <w:jc w:val="center"/>
              <w:rPr>
                <w:rFonts w:ascii="Calibri" w:hAnsi="Calibri" w:cs="Calibri"/>
                <w:color w:val="000000"/>
                <w:sz w:val="20"/>
                <w:szCs w:val="20"/>
              </w:rPr>
            </w:pPr>
          </w:p>
        </w:tc>
        <w:tc>
          <w:tcPr>
            <w:tcW w:w="529" w:type="dxa"/>
            <w:tcBorders>
              <w:top w:val="nil"/>
              <w:bottom w:val="nil"/>
            </w:tcBorders>
            <w:shd w:val="clear" w:color="auto" w:fill="auto"/>
            <w:noWrap/>
            <w:vAlign w:val="bottom"/>
            <w:hideMark/>
          </w:tcPr>
          <w:p w14:paraId="62B0C242"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4026DA41" w14:textId="77777777" w:rsidTr="00F60112">
        <w:trPr>
          <w:gridAfter w:val="4"/>
          <w:wAfter w:w="1672" w:type="dxa"/>
          <w:trHeight w:val="300"/>
        </w:trPr>
        <w:tc>
          <w:tcPr>
            <w:tcW w:w="262" w:type="dxa"/>
            <w:shd w:val="clear" w:color="auto" w:fill="auto"/>
            <w:noWrap/>
            <w:vAlign w:val="bottom"/>
            <w:hideMark/>
          </w:tcPr>
          <w:p w14:paraId="10CEECF1"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shd w:val="clear" w:color="auto" w:fill="auto"/>
            <w:noWrap/>
            <w:vAlign w:val="bottom"/>
            <w:hideMark/>
          </w:tcPr>
          <w:p w14:paraId="6D6482FC"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A.</w:t>
            </w:r>
          </w:p>
        </w:tc>
        <w:tc>
          <w:tcPr>
            <w:tcW w:w="2260" w:type="dxa"/>
            <w:gridSpan w:val="2"/>
            <w:shd w:val="clear" w:color="auto" w:fill="auto"/>
            <w:noWrap/>
            <w:vAlign w:val="bottom"/>
            <w:hideMark/>
          </w:tcPr>
          <w:p w14:paraId="4401E88B"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Salary Costs:</w:t>
            </w:r>
          </w:p>
        </w:tc>
        <w:tc>
          <w:tcPr>
            <w:tcW w:w="262" w:type="dxa"/>
            <w:shd w:val="clear" w:color="auto" w:fill="auto"/>
            <w:noWrap/>
            <w:vAlign w:val="bottom"/>
            <w:hideMark/>
          </w:tcPr>
          <w:p w14:paraId="18430506"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 </w:t>
            </w:r>
          </w:p>
        </w:tc>
        <w:tc>
          <w:tcPr>
            <w:tcW w:w="1209" w:type="dxa"/>
            <w:shd w:val="clear" w:color="auto" w:fill="auto"/>
            <w:noWrap/>
            <w:vAlign w:val="bottom"/>
            <w:hideMark/>
          </w:tcPr>
          <w:p w14:paraId="5E247991" w14:textId="77777777" w:rsidR="002C2A5F" w:rsidRDefault="002C2A5F">
            <w:pPr>
              <w:jc w:val="center"/>
              <w:rPr>
                <w:rFonts w:ascii="Calibri" w:hAnsi="Calibri" w:cs="Calibri"/>
                <w:b/>
                <w:bCs/>
                <w:color w:val="000000"/>
                <w:sz w:val="20"/>
                <w:szCs w:val="20"/>
              </w:rPr>
            </w:pPr>
          </w:p>
        </w:tc>
        <w:tc>
          <w:tcPr>
            <w:tcW w:w="262" w:type="dxa"/>
            <w:shd w:val="clear" w:color="auto" w:fill="auto"/>
            <w:noWrap/>
            <w:vAlign w:val="bottom"/>
            <w:hideMark/>
          </w:tcPr>
          <w:p w14:paraId="385886F8"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298" w:type="dxa"/>
            <w:gridSpan w:val="3"/>
            <w:shd w:val="clear" w:color="auto" w:fill="auto"/>
            <w:noWrap/>
            <w:vAlign w:val="bottom"/>
            <w:hideMark/>
          </w:tcPr>
          <w:p w14:paraId="373EA306" w14:textId="77777777" w:rsidR="002C2A5F" w:rsidRPr="00EA387B" w:rsidRDefault="002C2A5F">
            <w:pPr>
              <w:jc w:val="center"/>
              <w:rPr>
                <w:rFonts w:ascii="Calibri" w:hAnsi="Calibri" w:cs="Calibri"/>
                <w:b/>
                <w:bCs/>
                <w:i/>
                <w:color w:val="000000"/>
                <w:sz w:val="20"/>
                <w:szCs w:val="20"/>
              </w:rPr>
            </w:pPr>
          </w:p>
        </w:tc>
        <w:tc>
          <w:tcPr>
            <w:tcW w:w="263" w:type="dxa"/>
            <w:shd w:val="clear" w:color="auto" w:fill="auto"/>
            <w:noWrap/>
            <w:vAlign w:val="bottom"/>
            <w:hideMark/>
          </w:tcPr>
          <w:p w14:paraId="7900E93B"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236" w:type="dxa"/>
            <w:gridSpan w:val="4"/>
          </w:tcPr>
          <w:p w14:paraId="6EFB0F34" w14:textId="77777777" w:rsidR="002C2A5F" w:rsidRDefault="002C2A5F">
            <w:pPr>
              <w:jc w:val="center"/>
              <w:rPr>
                <w:rFonts w:ascii="Calibri" w:hAnsi="Calibri" w:cs="Calibri"/>
                <w:b/>
                <w:bCs/>
                <w:color w:val="000000"/>
                <w:sz w:val="20"/>
                <w:szCs w:val="20"/>
              </w:rPr>
            </w:pPr>
          </w:p>
        </w:tc>
        <w:tc>
          <w:tcPr>
            <w:tcW w:w="1009" w:type="dxa"/>
            <w:shd w:val="clear" w:color="auto" w:fill="auto"/>
            <w:noWrap/>
            <w:vAlign w:val="bottom"/>
            <w:hideMark/>
          </w:tcPr>
          <w:p w14:paraId="33006449" w14:textId="57659467" w:rsidR="002C2A5F" w:rsidRDefault="002C2A5F">
            <w:pPr>
              <w:jc w:val="center"/>
              <w:rPr>
                <w:rFonts w:ascii="Calibri" w:hAnsi="Calibri" w:cs="Calibri"/>
                <w:b/>
                <w:bCs/>
                <w:color w:val="000000"/>
                <w:sz w:val="20"/>
                <w:szCs w:val="20"/>
              </w:rPr>
            </w:pPr>
          </w:p>
        </w:tc>
        <w:tc>
          <w:tcPr>
            <w:tcW w:w="494" w:type="dxa"/>
            <w:shd w:val="clear" w:color="auto" w:fill="auto"/>
            <w:noWrap/>
            <w:vAlign w:val="bottom"/>
            <w:hideMark/>
          </w:tcPr>
          <w:p w14:paraId="31141512"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631" w:type="dxa"/>
            <w:shd w:val="clear" w:color="auto" w:fill="auto"/>
            <w:noWrap/>
            <w:vAlign w:val="bottom"/>
            <w:hideMark/>
          </w:tcPr>
          <w:p w14:paraId="6A791121"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529" w:type="dxa"/>
            <w:shd w:val="clear" w:color="auto" w:fill="auto"/>
            <w:noWrap/>
            <w:vAlign w:val="bottom"/>
            <w:hideMark/>
          </w:tcPr>
          <w:p w14:paraId="419304AB"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03916960" w14:textId="77777777" w:rsidTr="00F60112">
        <w:trPr>
          <w:gridAfter w:val="4"/>
          <w:wAfter w:w="1672" w:type="dxa"/>
          <w:trHeight w:val="289"/>
        </w:trPr>
        <w:tc>
          <w:tcPr>
            <w:tcW w:w="262" w:type="dxa"/>
            <w:tcBorders>
              <w:top w:val="nil"/>
              <w:bottom w:val="nil"/>
            </w:tcBorders>
            <w:shd w:val="clear" w:color="auto" w:fill="auto"/>
            <w:noWrap/>
            <w:vAlign w:val="bottom"/>
            <w:hideMark/>
          </w:tcPr>
          <w:p w14:paraId="2D8FCA0E"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bottom w:val="nil"/>
            </w:tcBorders>
            <w:shd w:val="clear" w:color="auto" w:fill="auto"/>
            <w:noWrap/>
            <w:vAlign w:val="bottom"/>
            <w:hideMark/>
          </w:tcPr>
          <w:p w14:paraId="004737C8" w14:textId="77777777" w:rsidR="002C2A5F" w:rsidRDefault="002C2A5F">
            <w:pPr>
              <w:rPr>
                <w:rFonts w:ascii="Calibri" w:hAnsi="Calibri" w:cs="Calibri"/>
                <w:color w:val="000000"/>
                <w:sz w:val="20"/>
                <w:szCs w:val="20"/>
              </w:rPr>
            </w:pPr>
            <w:r>
              <w:rPr>
                <w:rFonts w:ascii="Calibri" w:hAnsi="Calibri" w:cs="Calibri"/>
                <w:color w:val="000000"/>
                <w:sz w:val="20"/>
                <w:szCs w:val="20"/>
              </w:rPr>
              <w:t>1.</w:t>
            </w:r>
          </w:p>
        </w:tc>
        <w:tc>
          <w:tcPr>
            <w:tcW w:w="2260" w:type="dxa"/>
            <w:gridSpan w:val="2"/>
            <w:tcBorders>
              <w:top w:val="nil"/>
              <w:bottom w:val="nil"/>
            </w:tcBorders>
            <w:shd w:val="clear" w:color="auto" w:fill="auto"/>
            <w:noWrap/>
            <w:vAlign w:val="bottom"/>
            <w:hideMark/>
          </w:tcPr>
          <w:p w14:paraId="4733AC14" w14:textId="77777777" w:rsidR="002C2A5F" w:rsidRDefault="002C2A5F">
            <w:pPr>
              <w:rPr>
                <w:rFonts w:ascii="Calibri" w:hAnsi="Calibri" w:cs="Calibri"/>
                <w:color w:val="000000"/>
                <w:sz w:val="20"/>
                <w:szCs w:val="20"/>
              </w:rPr>
            </w:pPr>
            <w:r>
              <w:rPr>
                <w:rFonts w:ascii="Calibri" w:hAnsi="Calibri" w:cs="Calibri"/>
                <w:color w:val="000000"/>
                <w:sz w:val="20"/>
                <w:szCs w:val="20"/>
              </w:rPr>
              <w:t>RA Hew 4.2 at $27.00 (including on costs)</w:t>
            </w:r>
          </w:p>
        </w:tc>
        <w:tc>
          <w:tcPr>
            <w:tcW w:w="262" w:type="dxa"/>
            <w:tcBorders>
              <w:top w:val="nil"/>
              <w:bottom w:val="nil"/>
            </w:tcBorders>
            <w:shd w:val="clear" w:color="auto" w:fill="auto"/>
            <w:noWrap/>
            <w:vAlign w:val="bottom"/>
            <w:hideMark/>
          </w:tcPr>
          <w:p w14:paraId="245D4C7E"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209" w:type="dxa"/>
            <w:tcBorders>
              <w:top w:val="nil"/>
              <w:bottom w:val="nil"/>
            </w:tcBorders>
            <w:shd w:val="clear" w:color="auto" w:fill="auto"/>
            <w:noWrap/>
            <w:vAlign w:val="bottom"/>
            <w:hideMark/>
          </w:tcPr>
          <w:p w14:paraId="2A4C3BBE" w14:textId="77777777" w:rsidR="002C2A5F" w:rsidRDefault="002C2A5F">
            <w:pPr>
              <w:jc w:val="center"/>
              <w:rPr>
                <w:rFonts w:ascii="Calibri" w:hAnsi="Calibri" w:cs="Calibri"/>
                <w:color w:val="000000"/>
                <w:sz w:val="20"/>
                <w:szCs w:val="20"/>
              </w:rPr>
            </w:pPr>
          </w:p>
        </w:tc>
        <w:tc>
          <w:tcPr>
            <w:tcW w:w="262" w:type="dxa"/>
            <w:tcBorders>
              <w:top w:val="nil"/>
              <w:bottom w:val="nil"/>
            </w:tcBorders>
            <w:shd w:val="clear" w:color="auto" w:fill="auto"/>
            <w:noWrap/>
            <w:vAlign w:val="bottom"/>
            <w:hideMark/>
          </w:tcPr>
          <w:p w14:paraId="499CA3D1"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98" w:type="dxa"/>
            <w:gridSpan w:val="3"/>
            <w:tcBorders>
              <w:top w:val="nil"/>
              <w:bottom w:val="nil"/>
            </w:tcBorders>
            <w:shd w:val="clear" w:color="auto" w:fill="auto"/>
            <w:noWrap/>
            <w:vAlign w:val="bottom"/>
            <w:hideMark/>
          </w:tcPr>
          <w:p w14:paraId="194560D2" w14:textId="77777777" w:rsidR="002C2A5F" w:rsidRPr="00EA387B" w:rsidRDefault="002C2A5F">
            <w:pPr>
              <w:jc w:val="center"/>
              <w:rPr>
                <w:rFonts w:ascii="Calibri" w:hAnsi="Calibri" w:cs="Calibri"/>
                <w:i/>
                <w:color w:val="000000"/>
                <w:sz w:val="20"/>
                <w:szCs w:val="20"/>
              </w:rPr>
            </w:pPr>
          </w:p>
        </w:tc>
        <w:tc>
          <w:tcPr>
            <w:tcW w:w="263" w:type="dxa"/>
            <w:tcBorders>
              <w:top w:val="nil"/>
              <w:bottom w:val="nil"/>
            </w:tcBorders>
            <w:shd w:val="clear" w:color="auto" w:fill="auto"/>
            <w:noWrap/>
            <w:vAlign w:val="bottom"/>
            <w:hideMark/>
          </w:tcPr>
          <w:p w14:paraId="15A00E3E"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36" w:type="dxa"/>
            <w:gridSpan w:val="4"/>
            <w:tcBorders>
              <w:top w:val="nil"/>
              <w:bottom w:val="nil"/>
            </w:tcBorders>
          </w:tcPr>
          <w:p w14:paraId="332070DA" w14:textId="77777777" w:rsidR="002C2A5F" w:rsidRDefault="002C2A5F">
            <w:pPr>
              <w:jc w:val="center"/>
              <w:rPr>
                <w:rFonts w:ascii="Calibri" w:hAnsi="Calibri" w:cs="Calibri"/>
                <w:color w:val="000000"/>
                <w:sz w:val="20"/>
                <w:szCs w:val="20"/>
              </w:rPr>
            </w:pPr>
          </w:p>
        </w:tc>
        <w:tc>
          <w:tcPr>
            <w:tcW w:w="1009" w:type="dxa"/>
            <w:tcBorders>
              <w:top w:val="nil"/>
              <w:bottom w:val="nil"/>
            </w:tcBorders>
            <w:shd w:val="clear" w:color="auto" w:fill="auto"/>
            <w:noWrap/>
            <w:vAlign w:val="bottom"/>
            <w:hideMark/>
          </w:tcPr>
          <w:p w14:paraId="384F0B9C" w14:textId="30832B4A" w:rsidR="002C2A5F" w:rsidRDefault="002C2A5F">
            <w:pPr>
              <w:jc w:val="center"/>
              <w:rPr>
                <w:rFonts w:ascii="Calibri" w:hAnsi="Calibri" w:cs="Calibri"/>
                <w:color w:val="000000"/>
                <w:sz w:val="20"/>
                <w:szCs w:val="20"/>
              </w:rPr>
            </w:pPr>
          </w:p>
        </w:tc>
        <w:tc>
          <w:tcPr>
            <w:tcW w:w="494" w:type="dxa"/>
            <w:tcBorders>
              <w:top w:val="nil"/>
              <w:bottom w:val="nil"/>
            </w:tcBorders>
            <w:shd w:val="clear" w:color="auto" w:fill="auto"/>
            <w:noWrap/>
            <w:vAlign w:val="bottom"/>
            <w:hideMark/>
          </w:tcPr>
          <w:p w14:paraId="4B7D2428"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631" w:type="dxa"/>
            <w:tcBorders>
              <w:top w:val="nil"/>
              <w:bottom w:val="nil"/>
            </w:tcBorders>
            <w:shd w:val="clear" w:color="auto" w:fill="auto"/>
            <w:noWrap/>
            <w:vAlign w:val="bottom"/>
            <w:hideMark/>
          </w:tcPr>
          <w:p w14:paraId="1AE0ED1F"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529" w:type="dxa"/>
            <w:tcBorders>
              <w:top w:val="nil"/>
              <w:bottom w:val="nil"/>
            </w:tcBorders>
            <w:shd w:val="clear" w:color="auto" w:fill="auto"/>
            <w:noWrap/>
            <w:vAlign w:val="bottom"/>
            <w:hideMark/>
          </w:tcPr>
          <w:p w14:paraId="41F588E4"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0E7B4B53" w14:textId="77777777" w:rsidTr="00F60112">
        <w:trPr>
          <w:gridAfter w:val="4"/>
          <w:wAfter w:w="1672" w:type="dxa"/>
          <w:trHeight w:val="289"/>
        </w:trPr>
        <w:tc>
          <w:tcPr>
            <w:tcW w:w="262" w:type="dxa"/>
            <w:tcBorders>
              <w:top w:val="nil"/>
              <w:bottom w:val="nil"/>
            </w:tcBorders>
            <w:shd w:val="clear" w:color="auto" w:fill="auto"/>
            <w:noWrap/>
            <w:vAlign w:val="bottom"/>
            <w:hideMark/>
          </w:tcPr>
          <w:p w14:paraId="7C84337B"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bottom w:val="nil"/>
            </w:tcBorders>
            <w:shd w:val="clear" w:color="auto" w:fill="auto"/>
            <w:noWrap/>
            <w:vAlign w:val="bottom"/>
            <w:hideMark/>
          </w:tcPr>
          <w:p w14:paraId="76B7EAF2" w14:textId="77777777" w:rsidR="002C2A5F" w:rsidRDefault="002C2A5F">
            <w:pPr>
              <w:rPr>
                <w:rFonts w:ascii="Calibri" w:hAnsi="Calibri" w:cs="Calibri"/>
                <w:color w:val="000000"/>
                <w:sz w:val="20"/>
                <w:szCs w:val="20"/>
              </w:rPr>
            </w:pPr>
          </w:p>
        </w:tc>
        <w:tc>
          <w:tcPr>
            <w:tcW w:w="2260" w:type="dxa"/>
            <w:gridSpan w:val="2"/>
            <w:tcBorders>
              <w:top w:val="nil"/>
              <w:bottom w:val="nil"/>
            </w:tcBorders>
            <w:shd w:val="clear" w:color="auto" w:fill="auto"/>
            <w:noWrap/>
            <w:vAlign w:val="bottom"/>
            <w:hideMark/>
          </w:tcPr>
          <w:p w14:paraId="08BD2A19" w14:textId="77777777" w:rsidR="002C2A5F" w:rsidRDefault="002C2A5F">
            <w:pPr>
              <w:rPr>
                <w:rFonts w:ascii="Calibri" w:hAnsi="Calibri" w:cs="Calibri"/>
                <w:color w:val="000000"/>
                <w:sz w:val="20"/>
                <w:szCs w:val="20"/>
              </w:rPr>
            </w:pPr>
            <w:r>
              <w:rPr>
                <w:rFonts w:ascii="Calibri" w:hAnsi="Calibri" w:cs="Calibri"/>
                <w:color w:val="000000"/>
                <w:sz w:val="20"/>
                <w:szCs w:val="20"/>
              </w:rPr>
              <w:t>for 10 hrs to assist with client interviews/</w:t>
            </w:r>
          </w:p>
        </w:tc>
        <w:tc>
          <w:tcPr>
            <w:tcW w:w="262" w:type="dxa"/>
            <w:tcBorders>
              <w:top w:val="nil"/>
              <w:bottom w:val="nil"/>
            </w:tcBorders>
            <w:shd w:val="clear" w:color="auto" w:fill="auto"/>
            <w:noWrap/>
            <w:vAlign w:val="bottom"/>
            <w:hideMark/>
          </w:tcPr>
          <w:p w14:paraId="5C04AF03"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209" w:type="dxa"/>
            <w:tcBorders>
              <w:top w:val="nil"/>
              <w:bottom w:val="nil"/>
            </w:tcBorders>
            <w:shd w:val="clear" w:color="auto" w:fill="auto"/>
            <w:noWrap/>
            <w:vAlign w:val="bottom"/>
            <w:hideMark/>
          </w:tcPr>
          <w:p w14:paraId="3ABAED31" w14:textId="77777777" w:rsidR="002C2A5F" w:rsidRDefault="002C2A5F">
            <w:pPr>
              <w:jc w:val="center"/>
              <w:rPr>
                <w:rFonts w:ascii="Calibri" w:hAnsi="Calibri" w:cs="Calibri"/>
                <w:color w:val="000000"/>
                <w:sz w:val="20"/>
                <w:szCs w:val="20"/>
              </w:rPr>
            </w:pPr>
          </w:p>
        </w:tc>
        <w:tc>
          <w:tcPr>
            <w:tcW w:w="262" w:type="dxa"/>
            <w:tcBorders>
              <w:top w:val="nil"/>
              <w:bottom w:val="nil"/>
            </w:tcBorders>
            <w:shd w:val="clear" w:color="auto" w:fill="auto"/>
            <w:noWrap/>
            <w:vAlign w:val="bottom"/>
            <w:hideMark/>
          </w:tcPr>
          <w:p w14:paraId="302A483E"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98" w:type="dxa"/>
            <w:gridSpan w:val="3"/>
            <w:tcBorders>
              <w:top w:val="nil"/>
              <w:bottom w:val="nil"/>
            </w:tcBorders>
            <w:shd w:val="clear" w:color="auto" w:fill="auto"/>
            <w:noWrap/>
            <w:vAlign w:val="bottom"/>
            <w:hideMark/>
          </w:tcPr>
          <w:p w14:paraId="61224B63" w14:textId="77777777" w:rsidR="002C2A5F" w:rsidRPr="00EA387B" w:rsidRDefault="002C2A5F">
            <w:pPr>
              <w:jc w:val="center"/>
              <w:rPr>
                <w:rFonts w:ascii="Calibri" w:hAnsi="Calibri" w:cs="Calibri"/>
                <w:i/>
                <w:color w:val="000000"/>
                <w:sz w:val="20"/>
                <w:szCs w:val="20"/>
              </w:rPr>
            </w:pPr>
          </w:p>
        </w:tc>
        <w:tc>
          <w:tcPr>
            <w:tcW w:w="263" w:type="dxa"/>
            <w:tcBorders>
              <w:top w:val="nil"/>
              <w:bottom w:val="nil"/>
            </w:tcBorders>
            <w:shd w:val="clear" w:color="auto" w:fill="auto"/>
            <w:noWrap/>
            <w:vAlign w:val="bottom"/>
            <w:hideMark/>
          </w:tcPr>
          <w:p w14:paraId="7BB2FF23"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36" w:type="dxa"/>
            <w:gridSpan w:val="4"/>
            <w:tcBorders>
              <w:top w:val="nil"/>
              <w:bottom w:val="nil"/>
            </w:tcBorders>
          </w:tcPr>
          <w:p w14:paraId="63358F2C" w14:textId="77777777" w:rsidR="002C2A5F" w:rsidRDefault="002C2A5F">
            <w:pPr>
              <w:jc w:val="center"/>
              <w:rPr>
                <w:rFonts w:ascii="Calibri" w:hAnsi="Calibri" w:cs="Calibri"/>
                <w:color w:val="000000"/>
                <w:sz w:val="20"/>
                <w:szCs w:val="20"/>
              </w:rPr>
            </w:pPr>
          </w:p>
        </w:tc>
        <w:tc>
          <w:tcPr>
            <w:tcW w:w="1009" w:type="dxa"/>
            <w:tcBorders>
              <w:top w:val="nil"/>
              <w:bottom w:val="nil"/>
            </w:tcBorders>
            <w:shd w:val="clear" w:color="auto" w:fill="auto"/>
            <w:noWrap/>
            <w:vAlign w:val="bottom"/>
            <w:hideMark/>
          </w:tcPr>
          <w:p w14:paraId="1CF2CA51" w14:textId="7E963328" w:rsidR="002C2A5F" w:rsidRDefault="002C2A5F">
            <w:pPr>
              <w:jc w:val="center"/>
              <w:rPr>
                <w:rFonts w:ascii="Calibri" w:hAnsi="Calibri" w:cs="Calibri"/>
                <w:color w:val="000000"/>
                <w:sz w:val="20"/>
                <w:szCs w:val="20"/>
              </w:rPr>
            </w:pPr>
          </w:p>
        </w:tc>
        <w:tc>
          <w:tcPr>
            <w:tcW w:w="494" w:type="dxa"/>
            <w:tcBorders>
              <w:top w:val="nil"/>
              <w:bottom w:val="nil"/>
            </w:tcBorders>
            <w:shd w:val="clear" w:color="auto" w:fill="auto"/>
            <w:noWrap/>
            <w:vAlign w:val="bottom"/>
            <w:hideMark/>
          </w:tcPr>
          <w:p w14:paraId="29484EC8"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631" w:type="dxa"/>
            <w:tcBorders>
              <w:top w:val="nil"/>
              <w:bottom w:val="nil"/>
            </w:tcBorders>
            <w:shd w:val="clear" w:color="auto" w:fill="auto"/>
            <w:noWrap/>
            <w:vAlign w:val="bottom"/>
            <w:hideMark/>
          </w:tcPr>
          <w:p w14:paraId="560321D3"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529" w:type="dxa"/>
            <w:tcBorders>
              <w:top w:val="nil"/>
              <w:bottom w:val="nil"/>
            </w:tcBorders>
            <w:shd w:val="clear" w:color="auto" w:fill="auto"/>
            <w:noWrap/>
            <w:vAlign w:val="bottom"/>
            <w:hideMark/>
          </w:tcPr>
          <w:p w14:paraId="51358D51"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1751A523" w14:textId="77777777" w:rsidTr="00F60112">
        <w:trPr>
          <w:gridAfter w:val="4"/>
          <w:wAfter w:w="1672" w:type="dxa"/>
          <w:trHeight w:val="289"/>
        </w:trPr>
        <w:tc>
          <w:tcPr>
            <w:tcW w:w="262" w:type="dxa"/>
            <w:tcBorders>
              <w:top w:val="nil"/>
              <w:bottom w:val="nil"/>
            </w:tcBorders>
            <w:shd w:val="clear" w:color="auto" w:fill="auto"/>
            <w:noWrap/>
            <w:vAlign w:val="bottom"/>
            <w:hideMark/>
          </w:tcPr>
          <w:p w14:paraId="2B055C09"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bottom w:val="nil"/>
            </w:tcBorders>
            <w:shd w:val="clear" w:color="auto" w:fill="auto"/>
            <w:noWrap/>
            <w:vAlign w:val="bottom"/>
            <w:hideMark/>
          </w:tcPr>
          <w:p w14:paraId="07A8978B" w14:textId="77777777" w:rsidR="002C2A5F" w:rsidRDefault="002C2A5F">
            <w:pPr>
              <w:rPr>
                <w:rFonts w:ascii="Calibri" w:hAnsi="Calibri" w:cs="Calibri"/>
                <w:color w:val="000000"/>
                <w:sz w:val="20"/>
                <w:szCs w:val="20"/>
              </w:rPr>
            </w:pPr>
          </w:p>
        </w:tc>
        <w:tc>
          <w:tcPr>
            <w:tcW w:w="2260" w:type="dxa"/>
            <w:gridSpan w:val="2"/>
            <w:tcBorders>
              <w:top w:val="nil"/>
              <w:bottom w:val="nil"/>
            </w:tcBorders>
            <w:shd w:val="clear" w:color="auto" w:fill="auto"/>
            <w:noWrap/>
            <w:vAlign w:val="bottom"/>
            <w:hideMark/>
          </w:tcPr>
          <w:p w14:paraId="69CA73E7" w14:textId="77777777" w:rsidR="002C2A5F" w:rsidRDefault="002C2A5F">
            <w:pPr>
              <w:rPr>
                <w:rFonts w:ascii="Calibri" w:hAnsi="Calibri" w:cs="Calibri"/>
                <w:color w:val="000000"/>
                <w:sz w:val="20"/>
                <w:szCs w:val="20"/>
              </w:rPr>
            </w:pPr>
            <w:r>
              <w:rPr>
                <w:rFonts w:ascii="Calibri" w:hAnsi="Calibri" w:cs="Calibri"/>
                <w:color w:val="000000"/>
                <w:sz w:val="20"/>
                <w:szCs w:val="20"/>
              </w:rPr>
              <w:t>database management</w:t>
            </w:r>
          </w:p>
        </w:tc>
        <w:tc>
          <w:tcPr>
            <w:tcW w:w="262" w:type="dxa"/>
            <w:tcBorders>
              <w:top w:val="nil"/>
              <w:bottom w:val="nil"/>
            </w:tcBorders>
            <w:shd w:val="clear" w:color="auto" w:fill="auto"/>
            <w:noWrap/>
            <w:vAlign w:val="bottom"/>
            <w:hideMark/>
          </w:tcPr>
          <w:p w14:paraId="16CD5EE7"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209" w:type="dxa"/>
            <w:tcBorders>
              <w:top w:val="nil"/>
              <w:bottom w:val="nil"/>
            </w:tcBorders>
            <w:shd w:val="clear" w:color="auto" w:fill="auto"/>
            <w:noWrap/>
            <w:vAlign w:val="bottom"/>
            <w:hideMark/>
          </w:tcPr>
          <w:p w14:paraId="5FBE92AA"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480</w:t>
            </w:r>
          </w:p>
        </w:tc>
        <w:tc>
          <w:tcPr>
            <w:tcW w:w="262" w:type="dxa"/>
            <w:tcBorders>
              <w:top w:val="nil"/>
              <w:bottom w:val="nil"/>
            </w:tcBorders>
            <w:shd w:val="clear" w:color="auto" w:fill="auto"/>
            <w:noWrap/>
            <w:vAlign w:val="bottom"/>
            <w:hideMark/>
          </w:tcPr>
          <w:p w14:paraId="2D0D804A"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98" w:type="dxa"/>
            <w:gridSpan w:val="3"/>
            <w:tcBorders>
              <w:top w:val="nil"/>
              <w:bottom w:val="nil"/>
            </w:tcBorders>
            <w:shd w:val="clear" w:color="auto" w:fill="auto"/>
            <w:noWrap/>
            <w:vAlign w:val="bottom"/>
            <w:hideMark/>
          </w:tcPr>
          <w:p w14:paraId="79FF6C5F" w14:textId="77777777" w:rsidR="002C2A5F" w:rsidRPr="00EA387B" w:rsidRDefault="002C2A5F">
            <w:pPr>
              <w:jc w:val="center"/>
              <w:rPr>
                <w:rFonts w:ascii="Calibri" w:hAnsi="Calibri" w:cs="Calibri"/>
                <w:i/>
                <w:color w:val="000000"/>
                <w:sz w:val="20"/>
                <w:szCs w:val="20"/>
              </w:rPr>
            </w:pPr>
            <w:r w:rsidRPr="00EA387B">
              <w:rPr>
                <w:rFonts w:ascii="Calibri" w:hAnsi="Calibri" w:cs="Calibri"/>
                <w:i/>
                <w:color w:val="000000"/>
                <w:sz w:val="20"/>
                <w:szCs w:val="20"/>
              </w:rPr>
              <w:t>480</w:t>
            </w:r>
          </w:p>
        </w:tc>
        <w:tc>
          <w:tcPr>
            <w:tcW w:w="263" w:type="dxa"/>
            <w:tcBorders>
              <w:top w:val="nil"/>
              <w:bottom w:val="nil"/>
            </w:tcBorders>
            <w:shd w:val="clear" w:color="auto" w:fill="auto"/>
            <w:noWrap/>
            <w:vAlign w:val="bottom"/>
            <w:hideMark/>
          </w:tcPr>
          <w:p w14:paraId="56ED8261"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36" w:type="dxa"/>
            <w:gridSpan w:val="4"/>
            <w:tcBorders>
              <w:top w:val="nil"/>
              <w:bottom w:val="nil"/>
            </w:tcBorders>
          </w:tcPr>
          <w:p w14:paraId="78855793" w14:textId="77777777" w:rsidR="002C2A5F" w:rsidRDefault="002C2A5F">
            <w:pPr>
              <w:jc w:val="center"/>
              <w:rPr>
                <w:rFonts w:ascii="Calibri" w:hAnsi="Calibri" w:cs="Calibri"/>
                <w:color w:val="000000"/>
                <w:sz w:val="20"/>
                <w:szCs w:val="20"/>
              </w:rPr>
            </w:pPr>
          </w:p>
        </w:tc>
        <w:tc>
          <w:tcPr>
            <w:tcW w:w="1009" w:type="dxa"/>
            <w:tcBorders>
              <w:top w:val="nil"/>
              <w:bottom w:val="nil"/>
            </w:tcBorders>
            <w:shd w:val="clear" w:color="auto" w:fill="auto"/>
            <w:noWrap/>
            <w:vAlign w:val="bottom"/>
            <w:hideMark/>
          </w:tcPr>
          <w:p w14:paraId="70AFA577" w14:textId="18C27EC0" w:rsidR="002C2A5F" w:rsidRDefault="002C2A5F">
            <w:pPr>
              <w:jc w:val="center"/>
              <w:rPr>
                <w:rFonts w:ascii="Calibri" w:hAnsi="Calibri" w:cs="Calibri"/>
                <w:color w:val="000000"/>
                <w:sz w:val="20"/>
                <w:szCs w:val="20"/>
              </w:rPr>
            </w:pPr>
            <w:r>
              <w:rPr>
                <w:rFonts w:ascii="Calibri" w:hAnsi="Calibri" w:cs="Calibri"/>
                <w:color w:val="000000"/>
                <w:sz w:val="20"/>
                <w:szCs w:val="20"/>
              </w:rPr>
              <w:t>156</w:t>
            </w:r>
          </w:p>
        </w:tc>
        <w:tc>
          <w:tcPr>
            <w:tcW w:w="494" w:type="dxa"/>
            <w:tcBorders>
              <w:top w:val="nil"/>
              <w:bottom w:val="nil"/>
            </w:tcBorders>
            <w:shd w:val="clear" w:color="auto" w:fill="auto"/>
            <w:noWrap/>
            <w:vAlign w:val="bottom"/>
            <w:hideMark/>
          </w:tcPr>
          <w:p w14:paraId="1D6BCB75"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631" w:type="dxa"/>
            <w:tcBorders>
              <w:top w:val="nil"/>
              <w:bottom w:val="nil"/>
            </w:tcBorders>
            <w:shd w:val="clear" w:color="auto" w:fill="auto"/>
            <w:noWrap/>
            <w:vAlign w:val="bottom"/>
            <w:hideMark/>
          </w:tcPr>
          <w:p w14:paraId="4B68F97B"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324</w:t>
            </w:r>
          </w:p>
        </w:tc>
        <w:tc>
          <w:tcPr>
            <w:tcW w:w="529" w:type="dxa"/>
            <w:tcBorders>
              <w:top w:val="nil"/>
              <w:bottom w:val="nil"/>
            </w:tcBorders>
            <w:shd w:val="clear" w:color="auto" w:fill="auto"/>
            <w:noWrap/>
            <w:vAlign w:val="bottom"/>
            <w:hideMark/>
          </w:tcPr>
          <w:p w14:paraId="1537C372"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10B3E2B1" w14:textId="77777777" w:rsidTr="00F60112">
        <w:trPr>
          <w:gridAfter w:val="4"/>
          <w:wAfter w:w="1672" w:type="dxa"/>
          <w:trHeight w:val="289"/>
        </w:trPr>
        <w:tc>
          <w:tcPr>
            <w:tcW w:w="262" w:type="dxa"/>
            <w:shd w:val="clear" w:color="auto" w:fill="auto"/>
            <w:noWrap/>
            <w:vAlign w:val="bottom"/>
            <w:hideMark/>
          </w:tcPr>
          <w:p w14:paraId="3238F673"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shd w:val="clear" w:color="auto" w:fill="auto"/>
            <w:noWrap/>
            <w:vAlign w:val="bottom"/>
            <w:hideMark/>
          </w:tcPr>
          <w:p w14:paraId="4E535F3C"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B.</w:t>
            </w:r>
          </w:p>
        </w:tc>
        <w:tc>
          <w:tcPr>
            <w:tcW w:w="2260" w:type="dxa"/>
            <w:gridSpan w:val="2"/>
            <w:shd w:val="clear" w:color="auto" w:fill="auto"/>
            <w:noWrap/>
            <w:vAlign w:val="bottom"/>
            <w:hideMark/>
          </w:tcPr>
          <w:p w14:paraId="6F79693F"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Small IT Equipment:</w:t>
            </w:r>
          </w:p>
        </w:tc>
        <w:tc>
          <w:tcPr>
            <w:tcW w:w="262" w:type="dxa"/>
            <w:shd w:val="clear" w:color="auto" w:fill="auto"/>
            <w:noWrap/>
            <w:vAlign w:val="bottom"/>
            <w:hideMark/>
          </w:tcPr>
          <w:p w14:paraId="1FC777AC"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 </w:t>
            </w:r>
          </w:p>
        </w:tc>
        <w:tc>
          <w:tcPr>
            <w:tcW w:w="1209" w:type="dxa"/>
            <w:shd w:val="clear" w:color="auto" w:fill="auto"/>
            <w:noWrap/>
            <w:vAlign w:val="bottom"/>
            <w:hideMark/>
          </w:tcPr>
          <w:p w14:paraId="4246B69C" w14:textId="77777777" w:rsidR="002C2A5F" w:rsidRDefault="002C2A5F">
            <w:pPr>
              <w:jc w:val="center"/>
              <w:rPr>
                <w:rFonts w:ascii="Calibri" w:hAnsi="Calibri" w:cs="Calibri"/>
                <w:b/>
                <w:bCs/>
                <w:color w:val="000000"/>
                <w:sz w:val="20"/>
                <w:szCs w:val="20"/>
              </w:rPr>
            </w:pPr>
          </w:p>
        </w:tc>
        <w:tc>
          <w:tcPr>
            <w:tcW w:w="262" w:type="dxa"/>
            <w:shd w:val="clear" w:color="auto" w:fill="auto"/>
            <w:noWrap/>
            <w:vAlign w:val="bottom"/>
            <w:hideMark/>
          </w:tcPr>
          <w:p w14:paraId="2DD85032"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298" w:type="dxa"/>
            <w:gridSpan w:val="3"/>
            <w:shd w:val="clear" w:color="auto" w:fill="auto"/>
            <w:noWrap/>
            <w:vAlign w:val="bottom"/>
            <w:hideMark/>
          </w:tcPr>
          <w:p w14:paraId="5E89599E" w14:textId="77777777" w:rsidR="002C2A5F" w:rsidRPr="00EA387B" w:rsidRDefault="002C2A5F">
            <w:pPr>
              <w:jc w:val="center"/>
              <w:rPr>
                <w:rFonts w:ascii="Calibri" w:hAnsi="Calibri" w:cs="Calibri"/>
                <w:b/>
                <w:bCs/>
                <w:i/>
                <w:color w:val="000000"/>
                <w:sz w:val="20"/>
                <w:szCs w:val="20"/>
              </w:rPr>
            </w:pPr>
          </w:p>
        </w:tc>
        <w:tc>
          <w:tcPr>
            <w:tcW w:w="263" w:type="dxa"/>
            <w:shd w:val="clear" w:color="auto" w:fill="auto"/>
            <w:noWrap/>
            <w:vAlign w:val="bottom"/>
            <w:hideMark/>
          </w:tcPr>
          <w:p w14:paraId="563FD8DD"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236" w:type="dxa"/>
            <w:gridSpan w:val="4"/>
          </w:tcPr>
          <w:p w14:paraId="23CB71F5" w14:textId="77777777" w:rsidR="002C2A5F" w:rsidRDefault="002C2A5F">
            <w:pPr>
              <w:jc w:val="center"/>
              <w:rPr>
                <w:rFonts w:ascii="Calibri" w:hAnsi="Calibri" w:cs="Calibri"/>
                <w:b/>
                <w:bCs/>
                <w:color w:val="000000"/>
                <w:sz w:val="20"/>
                <w:szCs w:val="20"/>
              </w:rPr>
            </w:pPr>
          </w:p>
        </w:tc>
        <w:tc>
          <w:tcPr>
            <w:tcW w:w="1009" w:type="dxa"/>
            <w:shd w:val="clear" w:color="auto" w:fill="auto"/>
            <w:noWrap/>
            <w:vAlign w:val="bottom"/>
            <w:hideMark/>
          </w:tcPr>
          <w:p w14:paraId="6A6F87A6" w14:textId="2E7D9BB6" w:rsidR="002C2A5F" w:rsidRDefault="002C2A5F">
            <w:pPr>
              <w:jc w:val="center"/>
              <w:rPr>
                <w:rFonts w:ascii="Calibri" w:hAnsi="Calibri" w:cs="Calibri"/>
                <w:b/>
                <w:bCs/>
                <w:color w:val="000000"/>
                <w:sz w:val="20"/>
                <w:szCs w:val="20"/>
              </w:rPr>
            </w:pPr>
          </w:p>
        </w:tc>
        <w:tc>
          <w:tcPr>
            <w:tcW w:w="494" w:type="dxa"/>
            <w:shd w:val="clear" w:color="auto" w:fill="auto"/>
            <w:noWrap/>
            <w:vAlign w:val="bottom"/>
            <w:hideMark/>
          </w:tcPr>
          <w:p w14:paraId="53B3E4B0"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631" w:type="dxa"/>
            <w:shd w:val="clear" w:color="auto" w:fill="auto"/>
            <w:noWrap/>
            <w:vAlign w:val="bottom"/>
            <w:hideMark/>
          </w:tcPr>
          <w:p w14:paraId="375917AB"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529" w:type="dxa"/>
            <w:shd w:val="clear" w:color="auto" w:fill="auto"/>
            <w:noWrap/>
            <w:vAlign w:val="bottom"/>
            <w:hideMark/>
          </w:tcPr>
          <w:p w14:paraId="6FEDCBE4"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158EC854" w14:textId="77777777" w:rsidTr="00F60112">
        <w:trPr>
          <w:gridAfter w:val="4"/>
          <w:wAfter w:w="1672" w:type="dxa"/>
          <w:trHeight w:val="278"/>
        </w:trPr>
        <w:tc>
          <w:tcPr>
            <w:tcW w:w="262" w:type="dxa"/>
            <w:tcBorders>
              <w:top w:val="nil"/>
              <w:bottom w:val="nil"/>
            </w:tcBorders>
            <w:shd w:val="clear" w:color="auto" w:fill="auto"/>
            <w:noWrap/>
            <w:vAlign w:val="bottom"/>
            <w:hideMark/>
          </w:tcPr>
          <w:p w14:paraId="600C5353"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bottom w:val="nil"/>
            </w:tcBorders>
            <w:shd w:val="clear" w:color="auto" w:fill="auto"/>
            <w:noWrap/>
            <w:vAlign w:val="bottom"/>
            <w:hideMark/>
          </w:tcPr>
          <w:p w14:paraId="53E58BBD" w14:textId="77777777" w:rsidR="002C2A5F" w:rsidRDefault="002C2A5F">
            <w:pPr>
              <w:rPr>
                <w:rFonts w:ascii="Calibri" w:hAnsi="Calibri" w:cs="Calibri"/>
                <w:color w:val="000000"/>
                <w:sz w:val="20"/>
                <w:szCs w:val="20"/>
              </w:rPr>
            </w:pPr>
            <w:r>
              <w:rPr>
                <w:rFonts w:ascii="Calibri" w:hAnsi="Calibri" w:cs="Calibri"/>
                <w:color w:val="000000"/>
                <w:sz w:val="20"/>
                <w:szCs w:val="20"/>
              </w:rPr>
              <w:t>1.</w:t>
            </w:r>
          </w:p>
        </w:tc>
        <w:tc>
          <w:tcPr>
            <w:tcW w:w="2260" w:type="dxa"/>
            <w:gridSpan w:val="2"/>
            <w:tcBorders>
              <w:top w:val="nil"/>
              <w:bottom w:val="nil"/>
            </w:tcBorders>
            <w:shd w:val="clear" w:color="auto" w:fill="auto"/>
            <w:noWrap/>
            <w:vAlign w:val="bottom"/>
            <w:hideMark/>
          </w:tcPr>
          <w:p w14:paraId="282EC3C7" w14:textId="77777777" w:rsidR="002C2A5F" w:rsidRDefault="002C2A5F">
            <w:pPr>
              <w:rPr>
                <w:rFonts w:ascii="Calibri" w:hAnsi="Calibri" w:cs="Calibri"/>
                <w:color w:val="000000"/>
                <w:sz w:val="20"/>
                <w:szCs w:val="20"/>
              </w:rPr>
            </w:pPr>
            <w:r>
              <w:rPr>
                <w:rFonts w:ascii="Calibri" w:hAnsi="Calibri" w:cs="Calibri"/>
                <w:color w:val="000000"/>
                <w:sz w:val="20"/>
                <w:szCs w:val="20"/>
              </w:rPr>
              <w:t>1 x Apple iPad</w:t>
            </w:r>
          </w:p>
        </w:tc>
        <w:tc>
          <w:tcPr>
            <w:tcW w:w="262" w:type="dxa"/>
            <w:tcBorders>
              <w:top w:val="nil"/>
              <w:bottom w:val="nil"/>
            </w:tcBorders>
            <w:shd w:val="clear" w:color="auto" w:fill="auto"/>
            <w:noWrap/>
            <w:vAlign w:val="bottom"/>
            <w:hideMark/>
          </w:tcPr>
          <w:p w14:paraId="25197546"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209" w:type="dxa"/>
            <w:tcBorders>
              <w:top w:val="nil"/>
              <w:bottom w:val="nil"/>
            </w:tcBorders>
            <w:shd w:val="clear" w:color="auto" w:fill="auto"/>
            <w:noWrap/>
            <w:vAlign w:val="bottom"/>
            <w:hideMark/>
          </w:tcPr>
          <w:p w14:paraId="5CB4B8F2"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650</w:t>
            </w:r>
          </w:p>
        </w:tc>
        <w:tc>
          <w:tcPr>
            <w:tcW w:w="262" w:type="dxa"/>
            <w:tcBorders>
              <w:top w:val="nil"/>
              <w:bottom w:val="nil"/>
            </w:tcBorders>
            <w:shd w:val="clear" w:color="auto" w:fill="auto"/>
            <w:noWrap/>
            <w:vAlign w:val="bottom"/>
            <w:hideMark/>
          </w:tcPr>
          <w:p w14:paraId="1C2816CD"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98" w:type="dxa"/>
            <w:gridSpan w:val="3"/>
            <w:tcBorders>
              <w:top w:val="nil"/>
              <w:bottom w:val="nil"/>
            </w:tcBorders>
            <w:shd w:val="clear" w:color="auto" w:fill="auto"/>
            <w:noWrap/>
            <w:vAlign w:val="bottom"/>
            <w:hideMark/>
          </w:tcPr>
          <w:p w14:paraId="48FF65C1" w14:textId="77777777" w:rsidR="002C2A5F" w:rsidRPr="00EA387B" w:rsidRDefault="002C2A5F">
            <w:pPr>
              <w:jc w:val="center"/>
              <w:rPr>
                <w:rFonts w:ascii="Calibri" w:hAnsi="Calibri" w:cs="Calibri"/>
                <w:i/>
                <w:color w:val="000000"/>
                <w:sz w:val="20"/>
                <w:szCs w:val="20"/>
              </w:rPr>
            </w:pPr>
            <w:r w:rsidRPr="00EA387B">
              <w:rPr>
                <w:rFonts w:ascii="Calibri" w:hAnsi="Calibri" w:cs="Calibri"/>
                <w:i/>
                <w:color w:val="000000"/>
                <w:sz w:val="20"/>
                <w:szCs w:val="20"/>
              </w:rPr>
              <w:t>650</w:t>
            </w:r>
          </w:p>
        </w:tc>
        <w:tc>
          <w:tcPr>
            <w:tcW w:w="263" w:type="dxa"/>
            <w:tcBorders>
              <w:top w:val="nil"/>
              <w:bottom w:val="nil"/>
            </w:tcBorders>
            <w:shd w:val="clear" w:color="auto" w:fill="auto"/>
            <w:noWrap/>
            <w:vAlign w:val="bottom"/>
            <w:hideMark/>
          </w:tcPr>
          <w:p w14:paraId="08EF6832"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36" w:type="dxa"/>
            <w:gridSpan w:val="4"/>
            <w:tcBorders>
              <w:top w:val="nil"/>
              <w:bottom w:val="nil"/>
            </w:tcBorders>
          </w:tcPr>
          <w:p w14:paraId="6E4517DC" w14:textId="77777777" w:rsidR="002C2A5F" w:rsidRDefault="002C2A5F">
            <w:pPr>
              <w:jc w:val="center"/>
              <w:rPr>
                <w:rFonts w:ascii="Calibri" w:hAnsi="Calibri" w:cs="Calibri"/>
                <w:color w:val="000000"/>
                <w:sz w:val="20"/>
                <w:szCs w:val="20"/>
              </w:rPr>
            </w:pPr>
          </w:p>
        </w:tc>
        <w:tc>
          <w:tcPr>
            <w:tcW w:w="1009" w:type="dxa"/>
            <w:tcBorders>
              <w:top w:val="nil"/>
              <w:bottom w:val="nil"/>
            </w:tcBorders>
            <w:shd w:val="clear" w:color="auto" w:fill="auto"/>
            <w:noWrap/>
            <w:vAlign w:val="bottom"/>
            <w:hideMark/>
          </w:tcPr>
          <w:p w14:paraId="637CF9CA" w14:textId="4EDF7981" w:rsidR="002C2A5F" w:rsidRDefault="002C2A5F">
            <w:pPr>
              <w:jc w:val="center"/>
              <w:rPr>
                <w:rFonts w:ascii="Calibri" w:hAnsi="Calibri" w:cs="Calibri"/>
                <w:color w:val="000000"/>
                <w:sz w:val="20"/>
                <w:szCs w:val="20"/>
              </w:rPr>
            </w:pPr>
            <w:r>
              <w:rPr>
                <w:rFonts w:ascii="Calibri" w:hAnsi="Calibri" w:cs="Calibri"/>
                <w:color w:val="000000"/>
                <w:sz w:val="20"/>
                <w:szCs w:val="20"/>
              </w:rPr>
              <w:t>220</w:t>
            </w:r>
          </w:p>
        </w:tc>
        <w:tc>
          <w:tcPr>
            <w:tcW w:w="494" w:type="dxa"/>
            <w:tcBorders>
              <w:top w:val="nil"/>
              <w:bottom w:val="nil"/>
            </w:tcBorders>
            <w:shd w:val="clear" w:color="auto" w:fill="auto"/>
            <w:noWrap/>
            <w:vAlign w:val="bottom"/>
            <w:hideMark/>
          </w:tcPr>
          <w:p w14:paraId="4C8799FE"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631" w:type="dxa"/>
            <w:tcBorders>
              <w:top w:val="nil"/>
              <w:bottom w:val="nil"/>
            </w:tcBorders>
            <w:shd w:val="clear" w:color="auto" w:fill="auto"/>
            <w:noWrap/>
            <w:vAlign w:val="bottom"/>
            <w:hideMark/>
          </w:tcPr>
          <w:p w14:paraId="092B766D"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430</w:t>
            </w:r>
          </w:p>
        </w:tc>
        <w:tc>
          <w:tcPr>
            <w:tcW w:w="529" w:type="dxa"/>
            <w:tcBorders>
              <w:top w:val="nil"/>
              <w:bottom w:val="nil"/>
            </w:tcBorders>
            <w:shd w:val="clear" w:color="auto" w:fill="auto"/>
            <w:noWrap/>
            <w:vAlign w:val="bottom"/>
            <w:hideMark/>
          </w:tcPr>
          <w:p w14:paraId="636ADC35"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2E903350" w14:textId="77777777" w:rsidTr="00F60112">
        <w:trPr>
          <w:gridAfter w:val="4"/>
          <w:wAfter w:w="1672" w:type="dxa"/>
          <w:trHeight w:val="278"/>
        </w:trPr>
        <w:tc>
          <w:tcPr>
            <w:tcW w:w="262" w:type="dxa"/>
            <w:tcBorders>
              <w:top w:val="nil"/>
              <w:bottom w:val="nil"/>
            </w:tcBorders>
            <w:shd w:val="clear" w:color="auto" w:fill="auto"/>
            <w:noWrap/>
            <w:vAlign w:val="bottom"/>
            <w:hideMark/>
          </w:tcPr>
          <w:p w14:paraId="21A807A6"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bottom w:val="nil"/>
            </w:tcBorders>
            <w:shd w:val="clear" w:color="auto" w:fill="auto"/>
            <w:noWrap/>
            <w:vAlign w:val="bottom"/>
            <w:hideMark/>
          </w:tcPr>
          <w:p w14:paraId="463A2992" w14:textId="77777777" w:rsidR="002C2A5F" w:rsidRDefault="002C2A5F">
            <w:pPr>
              <w:rPr>
                <w:rFonts w:ascii="Calibri" w:hAnsi="Calibri" w:cs="Calibri"/>
                <w:color w:val="000000"/>
                <w:sz w:val="20"/>
                <w:szCs w:val="20"/>
              </w:rPr>
            </w:pPr>
            <w:r>
              <w:rPr>
                <w:rFonts w:ascii="Calibri" w:hAnsi="Calibri" w:cs="Calibri"/>
                <w:color w:val="000000"/>
                <w:sz w:val="20"/>
                <w:szCs w:val="20"/>
              </w:rPr>
              <w:t>2.</w:t>
            </w:r>
          </w:p>
        </w:tc>
        <w:tc>
          <w:tcPr>
            <w:tcW w:w="2260" w:type="dxa"/>
            <w:gridSpan w:val="2"/>
            <w:tcBorders>
              <w:top w:val="nil"/>
              <w:bottom w:val="nil"/>
            </w:tcBorders>
            <w:shd w:val="clear" w:color="auto" w:fill="auto"/>
            <w:noWrap/>
            <w:vAlign w:val="bottom"/>
            <w:hideMark/>
          </w:tcPr>
          <w:p w14:paraId="40599DB5" w14:textId="77777777" w:rsidR="002C2A5F" w:rsidRDefault="002C2A5F">
            <w:pPr>
              <w:rPr>
                <w:rFonts w:ascii="Calibri" w:hAnsi="Calibri" w:cs="Calibri"/>
                <w:color w:val="000000"/>
                <w:sz w:val="20"/>
                <w:szCs w:val="20"/>
              </w:rPr>
            </w:pPr>
            <w:r>
              <w:rPr>
                <w:rFonts w:ascii="Calibri" w:hAnsi="Calibri" w:cs="Calibri"/>
                <w:color w:val="000000"/>
                <w:sz w:val="20"/>
                <w:szCs w:val="20"/>
              </w:rPr>
              <w:t>Other item</w:t>
            </w:r>
          </w:p>
        </w:tc>
        <w:tc>
          <w:tcPr>
            <w:tcW w:w="262" w:type="dxa"/>
            <w:tcBorders>
              <w:top w:val="nil"/>
              <w:bottom w:val="nil"/>
            </w:tcBorders>
            <w:shd w:val="clear" w:color="auto" w:fill="auto"/>
            <w:noWrap/>
            <w:vAlign w:val="bottom"/>
            <w:hideMark/>
          </w:tcPr>
          <w:p w14:paraId="4903F029"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209" w:type="dxa"/>
            <w:tcBorders>
              <w:top w:val="nil"/>
              <w:bottom w:val="nil"/>
            </w:tcBorders>
            <w:shd w:val="clear" w:color="auto" w:fill="auto"/>
            <w:noWrap/>
            <w:vAlign w:val="bottom"/>
            <w:hideMark/>
          </w:tcPr>
          <w:p w14:paraId="372132B5"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50</w:t>
            </w:r>
          </w:p>
        </w:tc>
        <w:tc>
          <w:tcPr>
            <w:tcW w:w="262" w:type="dxa"/>
            <w:tcBorders>
              <w:top w:val="nil"/>
              <w:bottom w:val="nil"/>
            </w:tcBorders>
            <w:shd w:val="clear" w:color="auto" w:fill="auto"/>
            <w:noWrap/>
            <w:vAlign w:val="bottom"/>
            <w:hideMark/>
          </w:tcPr>
          <w:p w14:paraId="0FA30D1E"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98" w:type="dxa"/>
            <w:gridSpan w:val="3"/>
            <w:tcBorders>
              <w:top w:val="nil"/>
              <w:bottom w:val="nil"/>
            </w:tcBorders>
            <w:shd w:val="clear" w:color="auto" w:fill="auto"/>
            <w:noWrap/>
            <w:vAlign w:val="bottom"/>
            <w:hideMark/>
          </w:tcPr>
          <w:p w14:paraId="7D3AF6AF" w14:textId="77777777" w:rsidR="002C2A5F" w:rsidRPr="00EA387B" w:rsidRDefault="002C2A5F">
            <w:pPr>
              <w:jc w:val="center"/>
              <w:rPr>
                <w:rFonts w:ascii="Calibri" w:hAnsi="Calibri" w:cs="Calibri"/>
                <w:i/>
                <w:color w:val="000000"/>
                <w:sz w:val="20"/>
                <w:szCs w:val="20"/>
              </w:rPr>
            </w:pPr>
            <w:r w:rsidRPr="00EA387B">
              <w:rPr>
                <w:rFonts w:ascii="Calibri" w:hAnsi="Calibri" w:cs="Calibri"/>
                <w:i/>
                <w:color w:val="000000"/>
                <w:sz w:val="20"/>
                <w:szCs w:val="20"/>
              </w:rPr>
              <w:t>37</w:t>
            </w:r>
          </w:p>
        </w:tc>
        <w:tc>
          <w:tcPr>
            <w:tcW w:w="263" w:type="dxa"/>
            <w:tcBorders>
              <w:top w:val="nil"/>
              <w:bottom w:val="nil"/>
            </w:tcBorders>
            <w:shd w:val="clear" w:color="auto" w:fill="auto"/>
            <w:noWrap/>
            <w:vAlign w:val="bottom"/>
            <w:hideMark/>
          </w:tcPr>
          <w:p w14:paraId="5A16A004"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36" w:type="dxa"/>
            <w:gridSpan w:val="4"/>
            <w:tcBorders>
              <w:top w:val="nil"/>
              <w:bottom w:val="nil"/>
            </w:tcBorders>
          </w:tcPr>
          <w:p w14:paraId="0D501E7B" w14:textId="77777777" w:rsidR="002C2A5F" w:rsidRDefault="002C2A5F">
            <w:pPr>
              <w:jc w:val="center"/>
              <w:rPr>
                <w:rFonts w:ascii="Calibri" w:hAnsi="Calibri" w:cs="Calibri"/>
                <w:color w:val="000000"/>
                <w:sz w:val="20"/>
                <w:szCs w:val="20"/>
              </w:rPr>
            </w:pPr>
          </w:p>
        </w:tc>
        <w:tc>
          <w:tcPr>
            <w:tcW w:w="1009" w:type="dxa"/>
            <w:tcBorders>
              <w:top w:val="nil"/>
              <w:bottom w:val="nil"/>
            </w:tcBorders>
            <w:shd w:val="clear" w:color="auto" w:fill="auto"/>
            <w:noWrap/>
            <w:vAlign w:val="bottom"/>
            <w:hideMark/>
          </w:tcPr>
          <w:p w14:paraId="3105B0D1" w14:textId="6BB1567E" w:rsidR="002C2A5F" w:rsidRDefault="002C2A5F">
            <w:pPr>
              <w:jc w:val="center"/>
              <w:rPr>
                <w:rFonts w:ascii="Calibri" w:hAnsi="Calibri" w:cs="Calibri"/>
                <w:color w:val="000000"/>
                <w:sz w:val="20"/>
                <w:szCs w:val="20"/>
              </w:rPr>
            </w:pPr>
            <w:r>
              <w:rPr>
                <w:rFonts w:ascii="Calibri" w:hAnsi="Calibri" w:cs="Calibri"/>
                <w:color w:val="000000"/>
                <w:sz w:val="20"/>
                <w:szCs w:val="20"/>
              </w:rPr>
              <w:t>10</w:t>
            </w:r>
          </w:p>
        </w:tc>
        <w:tc>
          <w:tcPr>
            <w:tcW w:w="494" w:type="dxa"/>
            <w:tcBorders>
              <w:top w:val="nil"/>
              <w:bottom w:val="nil"/>
            </w:tcBorders>
            <w:shd w:val="clear" w:color="auto" w:fill="auto"/>
            <w:noWrap/>
            <w:vAlign w:val="bottom"/>
            <w:hideMark/>
          </w:tcPr>
          <w:p w14:paraId="425D02F7"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631" w:type="dxa"/>
            <w:tcBorders>
              <w:top w:val="nil"/>
              <w:bottom w:val="nil"/>
            </w:tcBorders>
            <w:shd w:val="clear" w:color="auto" w:fill="auto"/>
            <w:noWrap/>
            <w:vAlign w:val="bottom"/>
            <w:hideMark/>
          </w:tcPr>
          <w:p w14:paraId="05478AB0"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27</w:t>
            </w:r>
          </w:p>
        </w:tc>
        <w:tc>
          <w:tcPr>
            <w:tcW w:w="529" w:type="dxa"/>
            <w:tcBorders>
              <w:top w:val="nil"/>
              <w:bottom w:val="nil"/>
            </w:tcBorders>
            <w:shd w:val="clear" w:color="auto" w:fill="auto"/>
            <w:noWrap/>
            <w:vAlign w:val="bottom"/>
            <w:hideMark/>
          </w:tcPr>
          <w:p w14:paraId="24A023F5"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3BCD8ED9" w14:textId="77777777" w:rsidTr="00F60112">
        <w:trPr>
          <w:gridAfter w:val="4"/>
          <w:wAfter w:w="1672" w:type="dxa"/>
          <w:trHeight w:val="289"/>
        </w:trPr>
        <w:tc>
          <w:tcPr>
            <w:tcW w:w="262" w:type="dxa"/>
            <w:shd w:val="clear" w:color="auto" w:fill="auto"/>
            <w:noWrap/>
            <w:vAlign w:val="bottom"/>
            <w:hideMark/>
          </w:tcPr>
          <w:p w14:paraId="6D0D5E93"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shd w:val="clear" w:color="auto" w:fill="auto"/>
            <w:noWrap/>
            <w:vAlign w:val="bottom"/>
            <w:hideMark/>
          </w:tcPr>
          <w:p w14:paraId="34F2176D"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C.</w:t>
            </w:r>
          </w:p>
        </w:tc>
        <w:tc>
          <w:tcPr>
            <w:tcW w:w="2260" w:type="dxa"/>
            <w:gridSpan w:val="2"/>
            <w:shd w:val="clear" w:color="auto" w:fill="auto"/>
            <w:noWrap/>
            <w:vAlign w:val="bottom"/>
            <w:hideMark/>
          </w:tcPr>
          <w:p w14:paraId="46798B56"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Consumables:</w:t>
            </w:r>
          </w:p>
        </w:tc>
        <w:tc>
          <w:tcPr>
            <w:tcW w:w="262" w:type="dxa"/>
            <w:shd w:val="clear" w:color="auto" w:fill="auto"/>
            <w:noWrap/>
            <w:vAlign w:val="bottom"/>
            <w:hideMark/>
          </w:tcPr>
          <w:p w14:paraId="3FE33ACF"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 </w:t>
            </w:r>
          </w:p>
        </w:tc>
        <w:tc>
          <w:tcPr>
            <w:tcW w:w="1209" w:type="dxa"/>
            <w:shd w:val="clear" w:color="auto" w:fill="auto"/>
            <w:noWrap/>
            <w:vAlign w:val="bottom"/>
            <w:hideMark/>
          </w:tcPr>
          <w:p w14:paraId="0B53E581" w14:textId="77777777" w:rsidR="002C2A5F" w:rsidRDefault="002C2A5F">
            <w:pPr>
              <w:jc w:val="center"/>
              <w:rPr>
                <w:rFonts w:ascii="Calibri" w:hAnsi="Calibri" w:cs="Calibri"/>
                <w:b/>
                <w:bCs/>
                <w:color w:val="000000"/>
                <w:sz w:val="20"/>
                <w:szCs w:val="20"/>
              </w:rPr>
            </w:pPr>
          </w:p>
        </w:tc>
        <w:tc>
          <w:tcPr>
            <w:tcW w:w="262" w:type="dxa"/>
            <w:shd w:val="clear" w:color="auto" w:fill="auto"/>
            <w:noWrap/>
            <w:vAlign w:val="bottom"/>
            <w:hideMark/>
          </w:tcPr>
          <w:p w14:paraId="2C983239"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298" w:type="dxa"/>
            <w:gridSpan w:val="3"/>
            <w:shd w:val="clear" w:color="auto" w:fill="auto"/>
            <w:noWrap/>
            <w:vAlign w:val="bottom"/>
            <w:hideMark/>
          </w:tcPr>
          <w:p w14:paraId="65CB7C90" w14:textId="77777777" w:rsidR="002C2A5F" w:rsidRPr="00EA387B" w:rsidRDefault="002C2A5F">
            <w:pPr>
              <w:jc w:val="center"/>
              <w:rPr>
                <w:rFonts w:ascii="Calibri" w:hAnsi="Calibri" w:cs="Calibri"/>
                <w:b/>
                <w:bCs/>
                <w:i/>
                <w:color w:val="000000"/>
                <w:sz w:val="20"/>
                <w:szCs w:val="20"/>
              </w:rPr>
            </w:pPr>
          </w:p>
        </w:tc>
        <w:tc>
          <w:tcPr>
            <w:tcW w:w="263" w:type="dxa"/>
            <w:shd w:val="clear" w:color="auto" w:fill="auto"/>
            <w:noWrap/>
            <w:vAlign w:val="bottom"/>
            <w:hideMark/>
          </w:tcPr>
          <w:p w14:paraId="4A768192"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236" w:type="dxa"/>
            <w:gridSpan w:val="4"/>
          </w:tcPr>
          <w:p w14:paraId="1161D439" w14:textId="77777777" w:rsidR="002C2A5F" w:rsidRDefault="002C2A5F">
            <w:pPr>
              <w:jc w:val="center"/>
              <w:rPr>
                <w:rFonts w:ascii="Calibri" w:hAnsi="Calibri" w:cs="Calibri"/>
                <w:b/>
                <w:bCs/>
                <w:color w:val="000000"/>
                <w:sz w:val="20"/>
                <w:szCs w:val="20"/>
              </w:rPr>
            </w:pPr>
          </w:p>
        </w:tc>
        <w:tc>
          <w:tcPr>
            <w:tcW w:w="1009" w:type="dxa"/>
            <w:shd w:val="clear" w:color="auto" w:fill="auto"/>
            <w:noWrap/>
            <w:vAlign w:val="bottom"/>
            <w:hideMark/>
          </w:tcPr>
          <w:p w14:paraId="3F558F09" w14:textId="55AE0E27" w:rsidR="002C2A5F" w:rsidRDefault="002C2A5F">
            <w:pPr>
              <w:jc w:val="center"/>
              <w:rPr>
                <w:rFonts w:ascii="Calibri" w:hAnsi="Calibri" w:cs="Calibri"/>
                <w:b/>
                <w:bCs/>
                <w:color w:val="000000"/>
                <w:sz w:val="20"/>
                <w:szCs w:val="20"/>
              </w:rPr>
            </w:pPr>
          </w:p>
        </w:tc>
        <w:tc>
          <w:tcPr>
            <w:tcW w:w="494" w:type="dxa"/>
            <w:shd w:val="clear" w:color="auto" w:fill="auto"/>
            <w:noWrap/>
            <w:vAlign w:val="bottom"/>
            <w:hideMark/>
          </w:tcPr>
          <w:p w14:paraId="505D33AB"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631" w:type="dxa"/>
            <w:shd w:val="clear" w:color="auto" w:fill="auto"/>
            <w:noWrap/>
            <w:vAlign w:val="bottom"/>
            <w:hideMark/>
          </w:tcPr>
          <w:p w14:paraId="22941A70"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529" w:type="dxa"/>
            <w:shd w:val="clear" w:color="auto" w:fill="auto"/>
            <w:noWrap/>
            <w:vAlign w:val="bottom"/>
            <w:hideMark/>
          </w:tcPr>
          <w:p w14:paraId="26C70312"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49670CE6" w14:textId="77777777" w:rsidTr="00F60112">
        <w:trPr>
          <w:gridAfter w:val="4"/>
          <w:wAfter w:w="1672" w:type="dxa"/>
          <w:trHeight w:val="278"/>
        </w:trPr>
        <w:tc>
          <w:tcPr>
            <w:tcW w:w="262" w:type="dxa"/>
            <w:tcBorders>
              <w:top w:val="nil"/>
              <w:bottom w:val="nil"/>
            </w:tcBorders>
            <w:shd w:val="clear" w:color="auto" w:fill="auto"/>
            <w:noWrap/>
            <w:vAlign w:val="bottom"/>
            <w:hideMark/>
          </w:tcPr>
          <w:p w14:paraId="57EDF558"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bottom w:val="nil"/>
            </w:tcBorders>
            <w:shd w:val="clear" w:color="auto" w:fill="auto"/>
            <w:noWrap/>
            <w:vAlign w:val="bottom"/>
            <w:hideMark/>
          </w:tcPr>
          <w:p w14:paraId="5EEA1AFE" w14:textId="77777777" w:rsidR="002C2A5F" w:rsidRDefault="002C2A5F">
            <w:pPr>
              <w:rPr>
                <w:rFonts w:ascii="Calibri" w:hAnsi="Calibri" w:cs="Calibri"/>
                <w:color w:val="000000"/>
                <w:sz w:val="20"/>
                <w:szCs w:val="20"/>
              </w:rPr>
            </w:pPr>
            <w:r>
              <w:rPr>
                <w:rFonts w:ascii="Calibri" w:hAnsi="Calibri" w:cs="Calibri"/>
                <w:color w:val="000000"/>
                <w:sz w:val="20"/>
                <w:szCs w:val="20"/>
              </w:rPr>
              <w:t>1.</w:t>
            </w:r>
          </w:p>
        </w:tc>
        <w:tc>
          <w:tcPr>
            <w:tcW w:w="2260" w:type="dxa"/>
            <w:gridSpan w:val="2"/>
            <w:tcBorders>
              <w:top w:val="nil"/>
              <w:bottom w:val="nil"/>
            </w:tcBorders>
            <w:shd w:val="clear" w:color="auto" w:fill="auto"/>
            <w:noWrap/>
            <w:vAlign w:val="bottom"/>
            <w:hideMark/>
          </w:tcPr>
          <w:p w14:paraId="561A5CF0" w14:textId="77777777" w:rsidR="002C2A5F" w:rsidRDefault="002C2A5F">
            <w:pPr>
              <w:rPr>
                <w:rFonts w:ascii="Calibri" w:hAnsi="Calibri" w:cs="Calibri"/>
                <w:color w:val="000000"/>
                <w:sz w:val="20"/>
                <w:szCs w:val="20"/>
              </w:rPr>
            </w:pPr>
            <w:r>
              <w:rPr>
                <w:rFonts w:ascii="Calibri" w:hAnsi="Calibri" w:cs="Calibri"/>
                <w:color w:val="000000"/>
                <w:sz w:val="20"/>
                <w:szCs w:val="20"/>
              </w:rPr>
              <w:t xml:space="preserve">Set of "Talk </w:t>
            </w:r>
            <w:proofErr w:type="spellStart"/>
            <w:r>
              <w:rPr>
                <w:rFonts w:ascii="Calibri" w:hAnsi="Calibri" w:cs="Calibri"/>
                <w:color w:val="000000"/>
                <w:sz w:val="20"/>
                <w:szCs w:val="20"/>
              </w:rPr>
              <w:t>Talk</w:t>
            </w:r>
            <w:proofErr w:type="spellEnd"/>
            <w:r>
              <w:rPr>
                <w:rFonts w:ascii="Calibri" w:hAnsi="Calibri" w:cs="Calibri"/>
                <w:color w:val="000000"/>
                <w:sz w:val="20"/>
                <w:szCs w:val="20"/>
              </w:rPr>
              <w:t>" speech cards</w:t>
            </w:r>
          </w:p>
        </w:tc>
        <w:tc>
          <w:tcPr>
            <w:tcW w:w="262" w:type="dxa"/>
            <w:tcBorders>
              <w:top w:val="nil"/>
              <w:bottom w:val="nil"/>
            </w:tcBorders>
            <w:shd w:val="clear" w:color="auto" w:fill="auto"/>
            <w:noWrap/>
            <w:vAlign w:val="bottom"/>
            <w:hideMark/>
          </w:tcPr>
          <w:p w14:paraId="4C6C34C9"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209" w:type="dxa"/>
            <w:tcBorders>
              <w:top w:val="nil"/>
              <w:bottom w:val="nil"/>
            </w:tcBorders>
            <w:shd w:val="clear" w:color="auto" w:fill="auto"/>
            <w:noWrap/>
            <w:vAlign w:val="bottom"/>
            <w:hideMark/>
          </w:tcPr>
          <w:p w14:paraId="6E31D570"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333</w:t>
            </w:r>
          </w:p>
        </w:tc>
        <w:tc>
          <w:tcPr>
            <w:tcW w:w="262" w:type="dxa"/>
            <w:tcBorders>
              <w:top w:val="nil"/>
              <w:bottom w:val="nil"/>
            </w:tcBorders>
            <w:shd w:val="clear" w:color="auto" w:fill="auto"/>
            <w:noWrap/>
            <w:vAlign w:val="bottom"/>
            <w:hideMark/>
          </w:tcPr>
          <w:p w14:paraId="08D62267"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98" w:type="dxa"/>
            <w:gridSpan w:val="3"/>
            <w:tcBorders>
              <w:top w:val="nil"/>
              <w:bottom w:val="nil"/>
            </w:tcBorders>
            <w:shd w:val="clear" w:color="auto" w:fill="auto"/>
            <w:noWrap/>
            <w:vAlign w:val="bottom"/>
            <w:hideMark/>
          </w:tcPr>
          <w:p w14:paraId="19F26E83" w14:textId="77777777" w:rsidR="002C2A5F" w:rsidRPr="00EA387B" w:rsidRDefault="002C2A5F">
            <w:pPr>
              <w:jc w:val="center"/>
              <w:rPr>
                <w:rFonts w:ascii="Calibri" w:hAnsi="Calibri" w:cs="Calibri"/>
                <w:i/>
                <w:color w:val="000000"/>
                <w:sz w:val="20"/>
                <w:szCs w:val="20"/>
              </w:rPr>
            </w:pPr>
            <w:r w:rsidRPr="00EA387B">
              <w:rPr>
                <w:rFonts w:ascii="Calibri" w:hAnsi="Calibri" w:cs="Calibri"/>
                <w:i/>
                <w:color w:val="000000"/>
                <w:sz w:val="20"/>
                <w:szCs w:val="20"/>
              </w:rPr>
              <w:t>333</w:t>
            </w:r>
          </w:p>
        </w:tc>
        <w:tc>
          <w:tcPr>
            <w:tcW w:w="263" w:type="dxa"/>
            <w:tcBorders>
              <w:top w:val="nil"/>
              <w:bottom w:val="nil"/>
            </w:tcBorders>
            <w:shd w:val="clear" w:color="auto" w:fill="auto"/>
            <w:noWrap/>
            <w:vAlign w:val="bottom"/>
            <w:hideMark/>
          </w:tcPr>
          <w:p w14:paraId="048647B3"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36" w:type="dxa"/>
            <w:gridSpan w:val="4"/>
            <w:tcBorders>
              <w:top w:val="nil"/>
              <w:bottom w:val="nil"/>
            </w:tcBorders>
          </w:tcPr>
          <w:p w14:paraId="26977CA0" w14:textId="77777777" w:rsidR="002C2A5F" w:rsidRDefault="002C2A5F">
            <w:pPr>
              <w:jc w:val="center"/>
              <w:rPr>
                <w:rFonts w:ascii="Calibri" w:hAnsi="Calibri" w:cs="Calibri"/>
                <w:color w:val="000000"/>
                <w:sz w:val="20"/>
                <w:szCs w:val="20"/>
              </w:rPr>
            </w:pPr>
          </w:p>
        </w:tc>
        <w:tc>
          <w:tcPr>
            <w:tcW w:w="1009" w:type="dxa"/>
            <w:tcBorders>
              <w:top w:val="nil"/>
              <w:bottom w:val="nil"/>
            </w:tcBorders>
            <w:shd w:val="clear" w:color="auto" w:fill="auto"/>
            <w:noWrap/>
            <w:vAlign w:val="bottom"/>
            <w:hideMark/>
          </w:tcPr>
          <w:p w14:paraId="2E7942AB" w14:textId="71175151" w:rsidR="002C2A5F" w:rsidRDefault="002C2A5F">
            <w:pPr>
              <w:jc w:val="center"/>
              <w:rPr>
                <w:rFonts w:ascii="Calibri" w:hAnsi="Calibri" w:cs="Calibri"/>
                <w:color w:val="000000"/>
                <w:sz w:val="20"/>
                <w:szCs w:val="20"/>
              </w:rPr>
            </w:pPr>
            <w:r>
              <w:rPr>
                <w:rFonts w:ascii="Calibri" w:hAnsi="Calibri" w:cs="Calibri"/>
                <w:color w:val="000000"/>
                <w:sz w:val="20"/>
                <w:szCs w:val="20"/>
              </w:rPr>
              <w:t>111</w:t>
            </w:r>
          </w:p>
        </w:tc>
        <w:tc>
          <w:tcPr>
            <w:tcW w:w="494" w:type="dxa"/>
            <w:tcBorders>
              <w:top w:val="nil"/>
              <w:bottom w:val="nil"/>
            </w:tcBorders>
            <w:shd w:val="clear" w:color="auto" w:fill="auto"/>
            <w:noWrap/>
            <w:vAlign w:val="bottom"/>
            <w:hideMark/>
          </w:tcPr>
          <w:p w14:paraId="7CFF6D23"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631" w:type="dxa"/>
            <w:tcBorders>
              <w:top w:val="nil"/>
              <w:bottom w:val="nil"/>
            </w:tcBorders>
            <w:shd w:val="clear" w:color="auto" w:fill="auto"/>
            <w:noWrap/>
            <w:vAlign w:val="bottom"/>
            <w:hideMark/>
          </w:tcPr>
          <w:p w14:paraId="6E0AE1CE"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222</w:t>
            </w:r>
          </w:p>
        </w:tc>
        <w:tc>
          <w:tcPr>
            <w:tcW w:w="529" w:type="dxa"/>
            <w:tcBorders>
              <w:top w:val="nil"/>
              <w:bottom w:val="nil"/>
            </w:tcBorders>
            <w:shd w:val="clear" w:color="auto" w:fill="auto"/>
            <w:noWrap/>
            <w:vAlign w:val="bottom"/>
            <w:hideMark/>
          </w:tcPr>
          <w:p w14:paraId="3285930C"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654BB71D" w14:textId="77777777" w:rsidTr="00F60112">
        <w:trPr>
          <w:gridAfter w:val="4"/>
          <w:wAfter w:w="1672" w:type="dxa"/>
          <w:trHeight w:val="278"/>
        </w:trPr>
        <w:tc>
          <w:tcPr>
            <w:tcW w:w="262" w:type="dxa"/>
            <w:tcBorders>
              <w:top w:val="nil"/>
              <w:bottom w:val="nil"/>
            </w:tcBorders>
            <w:shd w:val="clear" w:color="auto" w:fill="auto"/>
            <w:noWrap/>
            <w:vAlign w:val="bottom"/>
            <w:hideMark/>
          </w:tcPr>
          <w:p w14:paraId="1166AFB8"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bottom w:val="nil"/>
            </w:tcBorders>
            <w:shd w:val="clear" w:color="auto" w:fill="auto"/>
            <w:noWrap/>
            <w:vAlign w:val="bottom"/>
            <w:hideMark/>
          </w:tcPr>
          <w:p w14:paraId="2B6FE95B" w14:textId="77777777" w:rsidR="002C2A5F" w:rsidRDefault="002C2A5F">
            <w:pPr>
              <w:rPr>
                <w:rFonts w:ascii="Calibri" w:hAnsi="Calibri" w:cs="Calibri"/>
                <w:color w:val="000000"/>
                <w:sz w:val="20"/>
                <w:szCs w:val="20"/>
              </w:rPr>
            </w:pPr>
            <w:r>
              <w:rPr>
                <w:rFonts w:ascii="Calibri" w:hAnsi="Calibri" w:cs="Calibri"/>
                <w:color w:val="000000"/>
                <w:sz w:val="20"/>
                <w:szCs w:val="20"/>
              </w:rPr>
              <w:t>2.</w:t>
            </w:r>
          </w:p>
        </w:tc>
        <w:tc>
          <w:tcPr>
            <w:tcW w:w="2260" w:type="dxa"/>
            <w:gridSpan w:val="2"/>
            <w:tcBorders>
              <w:top w:val="nil"/>
              <w:bottom w:val="nil"/>
            </w:tcBorders>
            <w:shd w:val="clear" w:color="auto" w:fill="auto"/>
            <w:noWrap/>
            <w:vAlign w:val="bottom"/>
            <w:hideMark/>
          </w:tcPr>
          <w:p w14:paraId="7F5814C8" w14:textId="77777777" w:rsidR="002C2A5F" w:rsidRDefault="002C2A5F">
            <w:pPr>
              <w:rPr>
                <w:rFonts w:ascii="Calibri" w:hAnsi="Calibri" w:cs="Calibri"/>
                <w:color w:val="000000"/>
                <w:sz w:val="20"/>
                <w:szCs w:val="20"/>
              </w:rPr>
            </w:pPr>
            <w:r>
              <w:rPr>
                <w:rFonts w:ascii="Calibri" w:hAnsi="Calibri" w:cs="Calibri"/>
                <w:color w:val="000000"/>
                <w:sz w:val="20"/>
                <w:szCs w:val="20"/>
              </w:rPr>
              <w:t>Other item</w:t>
            </w:r>
          </w:p>
        </w:tc>
        <w:tc>
          <w:tcPr>
            <w:tcW w:w="262" w:type="dxa"/>
            <w:tcBorders>
              <w:top w:val="nil"/>
              <w:bottom w:val="nil"/>
            </w:tcBorders>
            <w:shd w:val="clear" w:color="auto" w:fill="auto"/>
            <w:noWrap/>
            <w:vAlign w:val="bottom"/>
            <w:hideMark/>
          </w:tcPr>
          <w:p w14:paraId="71223CDB"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209" w:type="dxa"/>
            <w:tcBorders>
              <w:top w:val="nil"/>
              <w:bottom w:val="nil"/>
            </w:tcBorders>
            <w:shd w:val="clear" w:color="auto" w:fill="auto"/>
            <w:noWrap/>
            <w:vAlign w:val="bottom"/>
            <w:hideMark/>
          </w:tcPr>
          <w:p w14:paraId="498595AB"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200</w:t>
            </w:r>
          </w:p>
        </w:tc>
        <w:tc>
          <w:tcPr>
            <w:tcW w:w="262" w:type="dxa"/>
            <w:tcBorders>
              <w:top w:val="nil"/>
              <w:bottom w:val="nil"/>
            </w:tcBorders>
            <w:shd w:val="clear" w:color="auto" w:fill="auto"/>
            <w:noWrap/>
            <w:vAlign w:val="bottom"/>
            <w:hideMark/>
          </w:tcPr>
          <w:p w14:paraId="24CBA18E"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98" w:type="dxa"/>
            <w:gridSpan w:val="3"/>
            <w:tcBorders>
              <w:top w:val="nil"/>
              <w:bottom w:val="nil"/>
            </w:tcBorders>
            <w:shd w:val="clear" w:color="auto" w:fill="auto"/>
            <w:noWrap/>
            <w:vAlign w:val="bottom"/>
            <w:hideMark/>
          </w:tcPr>
          <w:p w14:paraId="330195A9" w14:textId="77777777" w:rsidR="002C2A5F" w:rsidRPr="00EA387B" w:rsidRDefault="002C2A5F">
            <w:pPr>
              <w:jc w:val="center"/>
              <w:rPr>
                <w:rFonts w:ascii="Calibri" w:hAnsi="Calibri" w:cs="Calibri"/>
                <w:i/>
                <w:color w:val="000000"/>
                <w:sz w:val="20"/>
                <w:szCs w:val="20"/>
              </w:rPr>
            </w:pPr>
            <w:r w:rsidRPr="00EA387B">
              <w:rPr>
                <w:rFonts w:ascii="Calibri" w:hAnsi="Calibri" w:cs="Calibri"/>
                <w:i/>
                <w:color w:val="000000"/>
                <w:sz w:val="20"/>
                <w:szCs w:val="20"/>
              </w:rPr>
              <w:t>100</w:t>
            </w:r>
          </w:p>
        </w:tc>
        <w:tc>
          <w:tcPr>
            <w:tcW w:w="263" w:type="dxa"/>
            <w:tcBorders>
              <w:top w:val="nil"/>
              <w:bottom w:val="nil"/>
            </w:tcBorders>
            <w:shd w:val="clear" w:color="auto" w:fill="auto"/>
            <w:noWrap/>
            <w:vAlign w:val="bottom"/>
            <w:hideMark/>
          </w:tcPr>
          <w:p w14:paraId="5ED73C66"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36" w:type="dxa"/>
            <w:gridSpan w:val="4"/>
            <w:tcBorders>
              <w:top w:val="nil"/>
              <w:bottom w:val="nil"/>
            </w:tcBorders>
          </w:tcPr>
          <w:p w14:paraId="124A877B" w14:textId="77777777" w:rsidR="002C2A5F" w:rsidRDefault="002C2A5F">
            <w:pPr>
              <w:jc w:val="center"/>
              <w:rPr>
                <w:rFonts w:ascii="Calibri" w:hAnsi="Calibri" w:cs="Calibri"/>
                <w:color w:val="000000"/>
                <w:sz w:val="20"/>
                <w:szCs w:val="20"/>
              </w:rPr>
            </w:pPr>
          </w:p>
        </w:tc>
        <w:tc>
          <w:tcPr>
            <w:tcW w:w="1009" w:type="dxa"/>
            <w:tcBorders>
              <w:top w:val="nil"/>
              <w:bottom w:val="nil"/>
            </w:tcBorders>
            <w:shd w:val="clear" w:color="auto" w:fill="auto"/>
            <w:noWrap/>
            <w:vAlign w:val="bottom"/>
            <w:hideMark/>
          </w:tcPr>
          <w:p w14:paraId="02350441" w14:textId="1C94C4B1" w:rsidR="002C2A5F" w:rsidRDefault="002C2A5F">
            <w:pPr>
              <w:jc w:val="center"/>
              <w:rPr>
                <w:rFonts w:ascii="Calibri" w:hAnsi="Calibri" w:cs="Calibri"/>
                <w:color w:val="000000"/>
                <w:sz w:val="20"/>
                <w:szCs w:val="20"/>
              </w:rPr>
            </w:pPr>
            <w:r>
              <w:rPr>
                <w:rFonts w:ascii="Calibri" w:hAnsi="Calibri" w:cs="Calibri"/>
                <w:color w:val="000000"/>
                <w:sz w:val="20"/>
                <w:szCs w:val="20"/>
              </w:rPr>
              <w:t>100</w:t>
            </w:r>
          </w:p>
        </w:tc>
        <w:tc>
          <w:tcPr>
            <w:tcW w:w="494" w:type="dxa"/>
            <w:tcBorders>
              <w:top w:val="nil"/>
              <w:bottom w:val="nil"/>
            </w:tcBorders>
            <w:shd w:val="clear" w:color="auto" w:fill="auto"/>
            <w:noWrap/>
            <w:vAlign w:val="bottom"/>
            <w:hideMark/>
          </w:tcPr>
          <w:p w14:paraId="46F0D401"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631" w:type="dxa"/>
            <w:tcBorders>
              <w:top w:val="nil"/>
              <w:bottom w:val="nil"/>
            </w:tcBorders>
            <w:shd w:val="clear" w:color="auto" w:fill="auto"/>
            <w:noWrap/>
            <w:vAlign w:val="bottom"/>
            <w:hideMark/>
          </w:tcPr>
          <w:p w14:paraId="20021285"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0</w:t>
            </w:r>
          </w:p>
        </w:tc>
        <w:tc>
          <w:tcPr>
            <w:tcW w:w="529" w:type="dxa"/>
            <w:tcBorders>
              <w:top w:val="nil"/>
              <w:bottom w:val="nil"/>
            </w:tcBorders>
            <w:shd w:val="clear" w:color="auto" w:fill="auto"/>
            <w:noWrap/>
            <w:vAlign w:val="bottom"/>
            <w:hideMark/>
          </w:tcPr>
          <w:p w14:paraId="0A8D2EDE"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38AAE85D" w14:textId="77777777" w:rsidTr="00F60112">
        <w:trPr>
          <w:gridAfter w:val="4"/>
          <w:wAfter w:w="1672" w:type="dxa"/>
          <w:trHeight w:val="289"/>
        </w:trPr>
        <w:tc>
          <w:tcPr>
            <w:tcW w:w="262" w:type="dxa"/>
            <w:shd w:val="clear" w:color="auto" w:fill="auto"/>
            <w:noWrap/>
            <w:vAlign w:val="bottom"/>
            <w:hideMark/>
          </w:tcPr>
          <w:p w14:paraId="24BCC3C8"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shd w:val="clear" w:color="auto" w:fill="auto"/>
            <w:noWrap/>
            <w:vAlign w:val="bottom"/>
            <w:hideMark/>
          </w:tcPr>
          <w:p w14:paraId="78AF86E0"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D.</w:t>
            </w:r>
          </w:p>
        </w:tc>
        <w:tc>
          <w:tcPr>
            <w:tcW w:w="2260" w:type="dxa"/>
            <w:gridSpan w:val="2"/>
            <w:shd w:val="clear" w:color="auto" w:fill="auto"/>
            <w:noWrap/>
            <w:vAlign w:val="bottom"/>
            <w:hideMark/>
          </w:tcPr>
          <w:p w14:paraId="00D63A90"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Mileage Allowance/Taxi Fare/Car Hire:</w:t>
            </w:r>
          </w:p>
        </w:tc>
        <w:tc>
          <w:tcPr>
            <w:tcW w:w="262" w:type="dxa"/>
            <w:shd w:val="clear" w:color="auto" w:fill="auto"/>
            <w:noWrap/>
            <w:vAlign w:val="bottom"/>
            <w:hideMark/>
          </w:tcPr>
          <w:p w14:paraId="35914B1A"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 </w:t>
            </w:r>
          </w:p>
        </w:tc>
        <w:tc>
          <w:tcPr>
            <w:tcW w:w="1209" w:type="dxa"/>
            <w:shd w:val="clear" w:color="auto" w:fill="auto"/>
            <w:noWrap/>
            <w:vAlign w:val="bottom"/>
            <w:hideMark/>
          </w:tcPr>
          <w:p w14:paraId="21FB0568" w14:textId="77777777" w:rsidR="002C2A5F" w:rsidRDefault="002C2A5F">
            <w:pPr>
              <w:jc w:val="center"/>
              <w:rPr>
                <w:rFonts w:ascii="Calibri" w:hAnsi="Calibri" w:cs="Calibri"/>
                <w:b/>
                <w:bCs/>
                <w:color w:val="000000"/>
                <w:sz w:val="20"/>
                <w:szCs w:val="20"/>
              </w:rPr>
            </w:pPr>
          </w:p>
        </w:tc>
        <w:tc>
          <w:tcPr>
            <w:tcW w:w="262" w:type="dxa"/>
            <w:shd w:val="clear" w:color="auto" w:fill="auto"/>
            <w:noWrap/>
            <w:vAlign w:val="bottom"/>
            <w:hideMark/>
          </w:tcPr>
          <w:p w14:paraId="360B275F"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298" w:type="dxa"/>
            <w:gridSpan w:val="3"/>
            <w:shd w:val="clear" w:color="auto" w:fill="auto"/>
            <w:noWrap/>
            <w:vAlign w:val="bottom"/>
            <w:hideMark/>
          </w:tcPr>
          <w:p w14:paraId="64F23104" w14:textId="77777777" w:rsidR="002C2A5F" w:rsidRPr="00EA387B" w:rsidRDefault="002C2A5F">
            <w:pPr>
              <w:jc w:val="center"/>
              <w:rPr>
                <w:rFonts w:ascii="Calibri" w:hAnsi="Calibri" w:cs="Calibri"/>
                <w:b/>
                <w:bCs/>
                <w:i/>
                <w:color w:val="000000"/>
                <w:sz w:val="20"/>
                <w:szCs w:val="20"/>
              </w:rPr>
            </w:pPr>
          </w:p>
        </w:tc>
        <w:tc>
          <w:tcPr>
            <w:tcW w:w="263" w:type="dxa"/>
            <w:shd w:val="clear" w:color="auto" w:fill="auto"/>
            <w:noWrap/>
            <w:vAlign w:val="bottom"/>
            <w:hideMark/>
          </w:tcPr>
          <w:p w14:paraId="3A4F4790"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236" w:type="dxa"/>
            <w:gridSpan w:val="4"/>
          </w:tcPr>
          <w:p w14:paraId="3021899E" w14:textId="77777777" w:rsidR="002C2A5F" w:rsidRDefault="002C2A5F">
            <w:pPr>
              <w:jc w:val="center"/>
              <w:rPr>
                <w:rFonts w:ascii="Calibri" w:hAnsi="Calibri" w:cs="Calibri"/>
                <w:b/>
                <w:bCs/>
                <w:color w:val="000000"/>
                <w:sz w:val="20"/>
                <w:szCs w:val="20"/>
              </w:rPr>
            </w:pPr>
          </w:p>
        </w:tc>
        <w:tc>
          <w:tcPr>
            <w:tcW w:w="1009" w:type="dxa"/>
            <w:shd w:val="clear" w:color="auto" w:fill="auto"/>
            <w:noWrap/>
            <w:vAlign w:val="bottom"/>
            <w:hideMark/>
          </w:tcPr>
          <w:p w14:paraId="0E792260" w14:textId="503C309B" w:rsidR="002C2A5F" w:rsidRDefault="002C2A5F">
            <w:pPr>
              <w:jc w:val="center"/>
              <w:rPr>
                <w:rFonts w:ascii="Calibri" w:hAnsi="Calibri" w:cs="Calibri"/>
                <w:b/>
                <w:bCs/>
                <w:color w:val="000000"/>
                <w:sz w:val="20"/>
                <w:szCs w:val="20"/>
              </w:rPr>
            </w:pPr>
          </w:p>
        </w:tc>
        <w:tc>
          <w:tcPr>
            <w:tcW w:w="494" w:type="dxa"/>
            <w:shd w:val="clear" w:color="auto" w:fill="auto"/>
            <w:noWrap/>
            <w:vAlign w:val="bottom"/>
            <w:hideMark/>
          </w:tcPr>
          <w:p w14:paraId="58288627"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631" w:type="dxa"/>
            <w:shd w:val="clear" w:color="auto" w:fill="auto"/>
            <w:noWrap/>
            <w:vAlign w:val="bottom"/>
            <w:hideMark/>
          </w:tcPr>
          <w:p w14:paraId="25AF78BC"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529" w:type="dxa"/>
            <w:shd w:val="clear" w:color="auto" w:fill="auto"/>
            <w:noWrap/>
            <w:vAlign w:val="bottom"/>
            <w:hideMark/>
          </w:tcPr>
          <w:p w14:paraId="57B793B8"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18A4C7F7" w14:textId="77777777" w:rsidTr="00F60112">
        <w:trPr>
          <w:gridAfter w:val="4"/>
          <w:wAfter w:w="1672" w:type="dxa"/>
          <w:trHeight w:val="278"/>
        </w:trPr>
        <w:tc>
          <w:tcPr>
            <w:tcW w:w="262" w:type="dxa"/>
            <w:tcBorders>
              <w:top w:val="nil"/>
              <w:bottom w:val="nil"/>
            </w:tcBorders>
            <w:shd w:val="clear" w:color="auto" w:fill="auto"/>
            <w:noWrap/>
            <w:vAlign w:val="bottom"/>
            <w:hideMark/>
          </w:tcPr>
          <w:p w14:paraId="0FA10E8E"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bottom w:val="nil"/>
            </w:tcBorders>
            <w:shd w:val="clear" w:color="auto" w:fill="auto"/>
            <w:noWrap/>
            <w:vAlign w:val="bottom"/>
            <w:hideMark/>
          </w:tcPr>
          <w:p w14:paraId="30B81E1A" w14:textId="77777777" w:rsidR="002C2A5F" w:rsidRDefault="002C2A5F">
            <w:pPr>
              <w:rPr>
                <w:rFonts w:ascii="Calibri" w:hAnsi="Calibri" w:cs="Calibri"/>
                <w:color w:val="000000"/>
                <w:sz w:val="20"/>
                <w:szCs w:val="20"/>
              </w:rPr>
            </w:pPr>
            <w:r>
              <w:rPr>
                <w:rFonts w:ascii="Calibri" w:hAnsi="Calibri" w:cs="Calibri"/>
                <w:color w:val="000000"/>
                <w:sz w:val="20"/>
                <w:szCs w:val="20"/>
              </w:rPr>
              <w:t>1.</w:t>
            </w:r>
          </w:p>
        </w:tc>
        <w:tc>
          <w:tcPr>
            <w:tcW w:w="2260" w:type="dxa"/>
            <w:gridSpan w:val="2"/>
            <w:tcBorders>
              <w:top w:val="nil"/>
              <w:bottom w:val="nil"/>
            </w:tcBorders>
            <w:shd w:val="clear" w:color="auto" w:fill="auto"/>
            <w:noWrap/>
            <w:vAlign w:val="bottom"/>
            <w:hideMark/>
          </w:tcPr>
          <w:p w14:paraId="22678DFC" w14:textId="77777777" w:rsidR="002C2A5F" w:rsidRDefault="002C2A5F">
            <w:pPr>
              <w:rPr>
                <w:rFonts w:ascii="Calibri" w:hAnsi="Calibri" w:cs="Calibri"/>
                <w:color w:val="000000"/>
                <w:sz w:val="20"/>
                <w:szCs w:val="20"/>
              </w:rPr>
            </w:pPr>
            <w:r>
              <w:rPr>
                <w:rFonts w:ascii="Calibri" w:hAnsi="Calibri" w:cs="Calibri"/>
                <w:color w:val="000000"/>
                <w:sz w:val="20"/>
                <w:szCs w:val="20"/>
              </w:rPr>
              <w:t>Hire of UQ Car for client interviews at home</w:t>
            </w:r>
          </w:p>
        </w:tc>
        <w:tc>
          <w:tcPr>
            <w:tcW w:w="262" w:type="dxa"/>
            <w:tcBorders>
              <w:top w:val="nil"/>
              <w:bottom w:val="nil"/>
            </w:tcBorders>
            <w:shd w:val="clear" w:color="auto" w:fill="auto"/>
            <w:noWrap/>
            <w:vAlign w:val="bottom"/>
            <w:hideMark/>
          </w:tcPr>
          <w:p w14:paraId="79BEBB69"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209" w:type="dxa"/>
            <w:tcBorders>
              <w:top w:val="nil"/>
              <w:bottom w:val="nil"/>
            </w:tcBorders>
            <w:shd w:val="clear" w:color="auto" w:fill="auto"/>
            <w:noWrap/>
            <w:vAlign w:val="bottom"/>
            <w:hideMark/>
          </w:tcPr>
          <w:p w14:paraId="25289432" w14:textId="77777777" w:rsidR="002C2A5F" w:rsidRDefault="002C2A5F">
            <w:pPr>
              <w:jc w:val="center"/>
              <w:rPr>
                <w:rFonts w:ascii="Calibri" w:hAnsi="Calibri" w:cs="Calibri"/>
                <w:color w:val="000000"/>
                <w:sz w:val="20"/>
                <w:szCs w:val="20"/>
              </w:rPr>
            </w:pPr>
          </w:p>
        </w:tc>
        <w:tc>
          <w:tcPr>
            <w:tcW w:w="262" w:type="dxa"/>
            <w:tcBorders>
              <w:top w:val="nil"/>
              <w:bottom w:val="nil"/>
            </w:tcBorders>
            <w:shd w:val="clear" w:color="auto" w:fill="auto"/>
            <w:noWrap/>
            <w:vAlign w:val="bottom"/>
            <w:hideMark/>
          </w:tcPr>
          <w:p w14:paraId="20CA0F1E"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98" w:type="dxa"/>
            <w:gridSpan w:val="3"/>
            <w:tcBorders>
              <w:top w:val="nil"/>
              <w:bottom w:val="nil"/>
            </w:tcBorders>
            <w:shd w:val="clear" w:color="auto" w:fill="auto"/>
            <w:noWrap/>
            <w:vAlign w:val="bottom"/>
            <w:hideMark/>
          </w:tcPr>
          <w:p w14:paraId="02B2BA49" w14:textId="77777777" w:rsidR="002C2A5F" w:rsidRPr="00EA387B" w:rsidRDefault="002C2A5F">
            <w:pPr>
              <w:jc w:val="center"/>
              <w:rPr>
                <w:rFonts w:ascii="Calibri" w:hAnsi="Calibri" w:cs="Calibri"/>
                <w:i/>
                <w:color w:val="000000"/>
                <w:sz w:val="20"/>
                <w:szCs w:val="20"/>
              </w:rPr>
            </w:pPr>
          </w:p>
        </w:tc>
        <w:tc>
          <w:tcPr>
            <w:tcW w:w="263" w:type="dxa"/>
            <w:tcBorders>
              <w:top w:val="nil"/>
              <w:bottom w:val="nil"/>
            </w:tcBorders>
            <w:shd w:val="clear" w:color="auto" w:fill="auto"/>
            <w:noWrap/>
            <w:vAlign w:val="bottom"/>
            <w:hideMark/>
          </w:tcPr>
          <w:p w14:paraId="1DA12178"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36" w:type="dxa"/>
            <w:gridSpan w:val="4"/>
            <w:tcBorders>
              <w:top w:val="nil"/>
              <w:bottom w:val="nil"/>
            </w:tcBorders>
          </w:tcPr>
          <w:p w14:paraId="27238EBB" w14:textId="77777777" w:rsidR="002C2A5F" w:rsidRDefault="002C2A5F">
            <w:pPr>
              <w:jc w:val="center"/>
              <w:rPr>
                <w:rFonts w:ascii="Calibri" w:hAnsi="Calibri" w:cs="Calibri"/>
                <w:color w:val="000000"/>
                <w:sz w:val="20"/>
                <w:szCs w:val="20"/>
              </w:rPr>
            </w:pPr>
          </w:p>
        </w:tc>
        <w:tc>
          <w:tcPr>
            <w:tcW w:w="1009" w:type="dxa"/>
            <w:tcBorders>
              <w:top w:val="nil"/>
              <w:bottom w:val="nil"/>
            </w:tcBorders>
            <w:shd w:val="clear" w:color="auto" w:fill="auto"/>
            <w:noWrap/>
            <w:vAlign w:val="bottom"/>
            <w:hideMark/>
          </w:tcPr>
          <w:p w14:paraId="498DACBF" w14:textId="11A94E0A" w:rsidR="002C2A5F" w:rsidRDefault="002C2A5F">
            <w:pPr>
              <w:jc w:val="center"/>
              <w:rPr>
                <w:rFonts w:ascii="Calibri" w:hAnsi="Calibri" w:cs="Calibri"/>
                <w:color w:val="000000"/>
                <w:sz w:val="20"/>
                <w:szCs w:val="20"/>
              </w:rPr>
            </w:pPr>
          </w:p>
        </w:tc>
        <w:tc>
          <w:tcPr>
            <w:tcW w:w="494" w:type="dxa"/>
            <w:tcBorders>
              <w:top w:val="nil"/>
              <w:bottom w:val="nil"/>
            </w:tcBorders>
            <w:shd w:val="clear" w:color="auto" w:fill="auto"/>
            <w:noWrap/>
            <w:vAlign w:val="bottom"/>
            <w:hideMark/>
          </w:tcPr>
          <w:p w14:paraId="5B28F60C"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631" w:type="dxa"/>
            <w:tcBorders>
              <w:top w:val="nil"/>
              <w:bottom w:val="nil"/>
            </w:tcBorders>
            <w:shd w:val="clear" w:color="auto" w:fill="auto"/>
            <w:noWrap/>
            <w:vAlign w:val="bottom"/>
            <w:hideMark/>
          </w:tcPr>
          <w:p w14:paraId="4D742252"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529" w:type="dxa"/>
            <w:tcBorders>
              <w:top w:val="nil"/>
              <w:bottom w:val="nil"/>
            </w:tcBorders>
            <w:shd w:val="clear" w:color="auto" w:fill="auto"/>
            <w:noWrap/>
            <w:vAlign w:val="bottom"/>
            <w:hideMark/>
          </w:tcPr>
          <w:p w14:paraId="7B557635"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746295E4" w14:textId="77777777" w:rsidTr="00F60112">
        <w:trPr>
          <w:gridAfter w:val="4"/>
          <w:wAfter w:w="1672" w:type="dxa"/>
          <w:trHeight w:val="278"/>
        </w:trPr>
        <w:tc>
          <w:tcPr>
            <w:tcW w:w="262" w:type="dxa"/>
            <w:tcBorders>
              <w:top w:val="nil"/>
              <w:bottom w:val="nil"/>
            </w:tcBorders>
            <w:shd w:val="clear" w:color="auto" w:fill="auto"/>
            <w:noWrap/>
            <w:vAlign w:val="bottom"/>
            <w:hideMark/>
          </w:tcPr>
          <w:p w14:paraId="04981A30"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bottom w:val="nil"/>
            </w:tcBorders>
            <w:shd w:val="clear" w:color="auto" w:fill="auto"/>
            <w:noWrap/>
            <w:vAlign w:val="bottom"/>
            <w:hideMark/>
          </w:tcPr>
          <w:p w14:paraId="5A31538A" w14:textId="77777777" w:rsidR="002C2A5F" w:rsidRDefault="002C2A5F">
            <w:pPr>
              <w:rPr>
                <w:rFonts w:ascii="Calibri" w:hAnsi="Calibri" w:cs="Calibri"/>
                <w:color w:val="000000"/>
                <w:sz w:val="20"/>
                <w:szCs w:val="20"/>
              </w:rPr>
            </w:pPr>
          </w:p>
        </w:tc>
        <w:tc>
          <w:tcPr>
            <w:tcW w:w="2260" w:type="dxa"/>
            <w:gridSpan w:val="2"/>
            <w:tcBorders>
              <w:top w:val="nil"/>
              <w:bottom w:val="nil"/>
            </w:tcBorders>
            <w:shd w:val="clear" w:color="auto" w:fill="auto"/>
            <w:noWrap/>
            <w:vAlign w:val="bottom"/>
            <w:hideMark/>
          </w:tcPr>
          <w:p w14:paraId="315EC680" w14:textId="77777777" w:rsidR="002C2A5F" w:rsidRDefault="002C2A5F">
            <w:pPr>
              <w:rPr>
                <w:rFonts w:ascii="Calibri" w:hAnsi="Calibri" w:cs="Calibri"/>
                <w:color w:val="000000"/>
                <w:sz w:val="20"/>
                <w:szCs w:val="20"/>
              </w:rPr>
            </w:pPr>
            <w:r>
              <w:rPr>
                <w:rFonts w:ascii="Calibri" w:hAnsi="Calibri" w:cs="Calibri"/>
                <w:color w:val="000000"/>
                <w:sz w:val="20"/>
                <w:szCs w:val="20"/>
              </w:rPr>
              <w:t>for those unable to come to UQ 10 clients @</w:t>
            </w:r>
          </w:p>
        </w:tc>
        <w:tc>
          <w:tcPr>
            <w:tcW w:w="262" w:type="dxa"/>
            <w:tcBorders>
              <w:top w:val="nil"/>
              <w:bottom w:val="nil"/>
            </w:tcBorders>
            <w:shd w:val="clear" w:color="auto" w:fill="auto"/>
            <w:noWrap/>
            <w:vAlign w:val="bottom"/>
            <w:hideMark/>
          </w:tcPr>
          <w:p w14:paraId="1BF1EF86"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209" w:type="dxa"/>
            <w:tcBorders>
              <w:top w:val="nil"/>
              <w:bottom w:val="nil"/>
            </w:tcBorders>
            <w:shd w:val="clear" w:color="auto" w:fill="auto"/>
            <w:noWrap/>
            <w:vAlign w:val="bottom"/>
            <w:hideMark/>
          </w:tcPr>
          <w:p w14:paraId="2B7EA50C" w14:textId="77777777" w:rsidR="002C2A5F" w:rsidRDefault="002C2A5F">
            <w:pPr>
              <w:jc w:val="center"/>
              <w:rPr>
                <w:rFonts w:ascii="Calibri" w:hAnsi="Calibri" w:cs="Calibri"/>
                <w:color w:val="000000"/>
                <w:sz w:val="20"/>
                <w:szCs w:val="20"/>
              </w:rPr>
            </w:pPr>
          </w:p>
        </w:tc>
        <w:tc>
          <w:tcPr>
            <w:tcW w:w="262" w:type="dxa"/>
            <w:tcBorders>
              <w:top w:val="nil"/>
              <w:bottom w:val="nil"/>
            </w:tcBorders>
            <w:shd w:val="clear" w:color="auto" w:fill="auto"/>
            <w:noWrap/>
            <w:vAlign w:val="bottom"/>
            <w:hideMark/>
          </w:tcPr>
          <w:p w14:paraId="348E8E22"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98" w:type="dxa"/>
            <w:gridSpan w:val="3"/>
            <w:tcBorders>
              <w:top w:val="nil"/>
              <w:bottom w:val="nil"/>
            </w:tcBorders>
            <w:shd w:val="clear" w:color="auto" w:fill="auto"/>
            <w:noWrap/>
            <w:vAlign w:val="bottom"/>
            <w:hideMark/>
          </w:tcPr>
          <w:p w14:paraId="5BEF80D9" w14:textId="77777777" w:rsidR="002C2A5F" w:rsidRPr="00EA387B" w:rsidRDefault="002C2A5F">
            <w:pPr>
              <w:jc w:val="center"/>
              <w:rPr>
                <w:rFonts w:ascii="Calibri" w:hAnsi="Calibri" w:cs="Calibri"/>
                <w:i/>
                <w:color w:val="000000"/>
                <w:sz w:val="20"/>
                <w:szCs w:val="20"/>
              </w:rPr>
            </w:pPr>
          </w:p>
        </w:tc>
        <w:tc>
          <w:tcPr>
            <w:tcW w:w="263" w:type="dxa"/>
            <w:tcBorders>
              <w:top w:val="nil"/>
              <w:bottom w:val="nil"/>
            </w:tcBorders>
            <w:shd w:val="clear" w:color="auto" w:fill="auto"/>
            <w:noWrap/>
            <w:vAlign w:val="bottom"/>
            <w:hideMark/>
          </w:tcPr>
          <w:p w14:paraId="0E2EDE26"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36" w:type="dxa"/>
            <w:gridSpan w:val="4"/>
            <w:tcBorders>
              <w:top w:val="nil"/>
              <w:bottom w:val="nil"/>
            </w:tcBorders>
          </w:tcPr>
          <w:p w14:paraId="7379E5A8" w14:textId="77777777" w:rsidR="002C2A5F" w:rsidRDefault="002C2A5F">
            <w:pPr>
              <w:jc w:val="center"/>
              <w:rPr>
                <w:rFonts w:ascii="Calibri" w:hAnsi="Calibri" w:cs="Calibri"/>
                <w:color w:val="000000"/>
                <w:sz w:val="20"/>
                <w:szCs w:val="20"/>
              </w:rPr>
            </w:pPr>
          </w:p>
        </w:tc>
        <w:tc>
          <w:tcPr>
            <w:tcW w:w="1009" w:type="dxa"/>
            <w:tcBorders>
              <w:top w:val="nil"/>
              <w:bottom w:val="nil"/>
            </w:tcBorders>
            <w:shd w:val="clear" w:color="auto" w:fill="auto"/>
            <w:noWrap/>
            <w:vAlign w:val="bottom"/>
            <w:hideMark/>
          </w:tcPr>
          <w:p w14:paraId="370D1F10" w14:textId="1A275F26" w:rsidR="002C2A5F" w:rsidRDefault="002C2A5F">
            <w:pPr>
              <w:jc w:val="center"/>
              <w:rPr>
                <w:rFonts w:ascii="Calibri" w:hAnsi="Calibri" w:cs="Calibri"/>
                <w:color w:val="000000"/>
                <w:sz w:val="20"/>
                <w:szCs w:val="20"/>
              </w:rPr>
            </w:pPr>
          </w:p>
        </w:tc>
        <w:tc>
          <w:tcPr>
            <w:tcW w:w="494" w:type="dxa"/>
            <w:tcBorders>
              <w:top w:val="nil"/>
              <w:bottom w:val="nil"/>
            </w:tcBorders>
            <w:shd w:val="clear" w:color="auto" w:fill="auto"/>
            <w:noWrap/>
            <w:vAlign w:val="bottom"/>
            <w:hideMark/>
          </w:tcPr>
          <w:p w14:paraId="0D6D78B1"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631" w:type="dxa"/>
            <w:tcBorders>
              <w:top w:val="nil"/>
              <w:bottom w:val="nil"/>
            </w:tcBorders>
            <w:shd w:val="clear" w:color="auto" w:fill="auto"/>
            <w:noWrap/>
            <w:vAlign w:val="bottom"/>
            <w:hideMark/>
          </w:tcPr>
          <w:p w14:paraId="3BBBC38A" w14:textId="77777777" w:rsidR="002C2A5F" w:rsidRDefault="002C2A5F">
            <w:pPr>
              <w:jc w:val="center"/>
              <w:rPr>
                <w:rFonts w:ascii="Calibri" w:hAnsi="Calibri" w:cs="Calibri"/>
                <w:color w:val="000000"/>
                <w:sz w:val="20"/>
                <w:szCs w:val="20"/>
              </w:rPr>
            </w:pPr>
          </w:p>
        </w:tc>
        <w:tc>
          <w:tcPr>
            <w:tcW w:w="529" w:type="dxa"/>
            <w:tcBorders>
              <w:top w:val="nil"/>
              <w:bottom w:val="nil"/>
            </w:tcBorders>
            <w:shd w:val="clear" w:color="auto" w:fill="auto"/>
            <w:noWrap/>
            <w:vAlign w:val="bottom"/>
            <w:hideMark/>
          </w:tcPr>
          <w:p w14:paraId="2D49698A"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58A13F68" w14:textId="77777777" w:rsidTr="00F60112">
        <w:trPr>
          <w:gridAfter w:val="4"/>
          <w:wAfter w:w="1672" w:type="dxa"/>
          <w:trHeight w:val="278"/>
        </w:trPr>
        <w:tc>
          <w:tcPr>
            <w:tcW w:w="262" w:type="dxa"/>
            <w:tcBorders>
              <w:top w:val="nil"/>
              <w:bottom w:val="nil"/>
            </w:tcBorders>
            <w:shd w:val="clear" w:color="auto" w:fill="auto"/>
            <w:noWrap/>
            <w:vAlign w:val="bottom"/>
            <w:hideMark/>
          </w:tcPr>
          <w:p w14:paraId="051D45F7"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bottom w:val="nil"/>
            </w:tcBorders>
            <w:shd w:val="clear" w:color="auto" w:fill="auto"/>
            <w:noWrap/>
            <w:vAlign w:val="bottom"/>
            <w:hideMark/>
          </w:tcPr>
          <w:p w14:paraId="4F11CB34" w14:textId="77777777" w:rsidR="002C2A5F" w:rsidRDefault="002C2A5F">
            <w:pPr>
              <w:rPr>
                <w:rFonts w:ascii="Calibri" w:hAnsi="Calibri" w:cs="Calibri"/>
                <w:color w:val="000000"/>
                <w:sz w:val="20"/>
                <w:szCs w:val="20"/>
              </w:rPr>
            </w:pPr>
          </w:p>
        </w:tc>
        <w:tc>
          <w:tcPr>
            <w:tcW w:w="2260" w:type="dxa"/>
            <w:gridSpan w:val="2"/>
            <w:tcBorders>
              <w:top w:val="nil"/>
              <w:bottom w:val="nil"/>
            </w:tcBorders>
            <w:shd w:val="clear" w:color="auto" w:fill="auto"/>
            <w:noWrap/>
            <w:vAlign w:val="bottom"/>
            <w:hideMark/>
          </w:tcPr>
          <w:p w14:paraId="78AD65C0" w14:textId="77777777" w:rsidR="002C2A5F" w:rsidRDefault="002C2A5F">
            <w:pPr>
              <w:rPr>
                <w:rFonts w:ascii="Calibri" w:hAnsi="Calibri" w:cs="Calibri"/>
                <w:color w:val="000000"/>
                <w:sz w:val="20"/>
                <w:szCs w:val="20"/>
              </w:rPr>
            </w:pPr>
            <w:r>
              <w:rPr>
                <w:rFonts w:ascii="Calibri" w:hAnsi="Calibri" w:cs="Calibri"/>
                <w:color w:val="000000"/>
                <w:sz w:val="20"/>
                <w:szCs w:val="20"/>
              </w:rPr>
              <w:t>$12.50 per trip</w:t>
            </w:r>
          </w:p>
        </w:tc>
        <w:tc>
          <w:tcPr>
            <w:tcW w:w="262" w:type="dxa"/>
            <w:tcBorders>
              <w:top w:val="nil"/>
              <w:bottom w:val="nil"/>
            </w:tcBorders>
            <w:shd w:val="clear" w:color="auto" w:fill="auto"/>
            <w:noWrap/>
            <w:vAlign w:val="bottom"/>
            <w:hideMark/>
          </w:tcPr>
          <w:p w14:paraId="2F256B1D"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209" w:type="dxa"/>
            <w:tcBorders>
              <w:top w:val="nil"/>
              <w:bottom w:val="nil"/>
            </w:tcBorders>
            <w:shd w:val="clear" w:color="auto" w:fill="auto"/>
            <w:noWrap/>
            <w:vAlign w:val="bottom"/>
            <w:hideMark/>
          </w:tcPr>
          <w:p w14:paraId="498B14D2"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125</w:t>
            </w:r>
          </w:p>
        </w:tc>
        <w:tc>
          <w:tcPr>
            <w:tcW w:w="262" w:type="dxa"/>
            <w:tcBorders>
              <w:top w:val="nil"/>
              <w:bottom w:val="nil"/>
            </w:tcBorders>
            <w:shd w:val="clear" w:color="auto" w:fill="auto"/>
            <w:noWrap/>
            <w:vAlign w:val="bottom"/>
            <w:hideMark/>
          </w:tcPr>
          <w:p w14:paraId="77AA9B98"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98" w:type="dxa"/>
            <w:gridSpan w:val="3"/>
            <w:tcBorders>
              <w:top w:val="nil"/>
              <w:bottom w:val="nil"/>
            </w:tcBorders>
            <w:shd w:val="clear" w:color="auto" w:fill="auto"/>
            <w:noWrap/>
            <w:vAlign w:val="bottom"/>
            <w:hideMark/>
          </w:tcPr>
          <w:p w14:paraId="67201838" w14:textId="77777777" w:rsidR="002C2A5F" w:rsidRPr="00EA387B" w:rsidRDefault="002C2A5F">
            <w:pPr>
              <w:jc w:val="center"/>
              <w:rPr>
                <w:rFonts w:ascii="Calibri" w:hAnsi="Calibri" w:cs="Calibri"/>
                <w:i/>
                <w:color w:val="000000"/>
                <w:sz w:val="20"/>
                <w:szCs w:val="20"/>
              </w:rPr>
            </w:pPr>
            <w:r w:rsidRPr="00EA387B">
              <w:rPr>
                <w:rFonts w:ascii="Calibri" w:hAnsi="Calibri" w:cs="Calibri"/>
                <w:i/>
                <w:color w:val="000000"/>
                <w:sz w:val="20"/>
                <w:szCs w:val="20"/>
              </w:rPr>
              <w:t>125</w:t>
            </w:r>
          </w:p>
        </w:tc>
        <w:tc>
          <w:tcPr>
            <w:tcW w:w="263" w:type="dxa"/>
            <w:tcBorders>
              <w:top w:val="nil"/>
              <w:bottom w:val="nil"/>
            </w:tcBorders>
            <w:shd w:val="clear" w:color="auto" w:fill="auto"/>
            <w:noWrap/>
            <w:vAlign w:val="bottom"/>
            <w:hideMark/>
          </w:tcPr>
          <w:p w14:paraId="554DFBE0"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36" w:type="dxa"/>
            <w:gridSpan w:val="4"/>
            <w:tcBorders>
              <w:top w:val="nil"/>
              <w:bottom w:val="nil"/>
            </w:tcBorders>
          </w:tcPr>
          <w:p w14:paraId="23209B4F" w14:textId="77777777" w:rsidR="002C2A5F" w:rsidRDefault="002C2A5F">
            <w:pPr>
              <w:jc w:val="center"/>
              <w:rPr>
                <w:rFonts w:ascii="Calibri" w:hAnsi="Calibri" w:cs="Calibri"/>
                <w:color w:val="000000"/>
                <w:sz w:val="20"/>
                <w:szCs w:val="20"/>
              </w:rPr>
            </w:pPr>
          </w:p>
        </w:tc>
        <w:tc>
          <w:tcPr>
            <w:tcW w:w="1009" w:type="dxa"/>
            <w:tcBorders>
              <w:top w:val="nil"/>
              <w:bottom w:val="nil"/>
            </w:tcBorders>
            <w:shd w:val="clear" w:color="auto" w:fill="auto"/>
            <w:noWrap/>
            <w:vAlign w:val="bottom"/>
            <w:hideMark/>
          </w:tcPr>
          <w:p w14:paraId="2BC4B0EB" w14:textId="266C485B" w:rsidR="002C2A5F" w:rsidRDefault="002C2A5F">
            <w:pPr>
              <w:jc w:val="center"/>
              <w:rPr>
                <w:rFonts w:ascii="Calibri" w:hAnsi="Calibri" w:cs="Calibri"/>
                <w:color w:val="000000"/>
                <w:sz w:val="20"/>
                <w:szCs w:val="20"/>
              </w:rPr>
            </w:pPr>
            <w:r>
              <w:rPr>
                <w:rFonts w:ascii="Calibri" w:hAnsi="Calibri" w:cs="Calibri"/>
                <w:color w:val="000000"/>
                <w:sz w:val="20"/>
                <w:szCs w:val="20"/>
              </w:rPr>
              <w:t>125</w:t>
            </w:r>
          </w:p>
        </w:tc>
        <w:tc>
          <w:tcPr>
            <w:tcW w:w="494" w:type="dxa"/>
            <w:tcBorders>
              <w:top w:val="nil"/>
              <w:bottom w:val="nil"/>
            </w:tcBorders>
            <w:shd w:val="clear" w:color="auto" w:fill="auto"/>
            <w:noWrap/>
            <w:vAlign w:val="bottom"/>
            <w:hideMark/>
          </w:tcPr>
          <w:p w14:paraId="33C3FA78"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631" w:type="dxa"/>
            <w:tcBorders>
              <w:top w:val="nil"/>
              <w:bottom w:val="nil"/>
            </w:tcBorders>
            <w:shd w:val="clear" w:color="auto" w:fill="auto"/>
            <w:noWrap/>
            <w:vAlign w:val="bottom"/>
            <w:hideMark/>
          </w:tcPr>
          <w:p w14:paraId="006C91EF"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0</w:t>
            </w:r>
          </w:p>
        </w:tc>
        <w:tc>
          <w:tcPr>
            <w:tcW w:w="529" w:type="dxa"/>
            <w:tcBorders>
              <w:top w:val="nil"/>
              <w:bottom w:val="nil"/>
            </w:tcBorders>
            <w:shd w:val="clear" w:color="auto" w:fill="auto"/>
            <w:noWrap/>
            <w:vAlign w:val="bottom"/>
            <w:hideMark/>
          </w:tcPr>
          <w:p w14:paraId="6027241C"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395334F4" w14:textId="77777777" w:rsidTr="00F60112">
        <w:trPr>
          <w:gridAfter w:val="4"/>
          <w:wAfter w:w="1672" w:type="dxa"/>
          <w:trHeight w:val="278"/>
        </w:trPr>
        <w:tc>
          <w:tcPr>
            <w:tcW w:w="262" w:type="dxa"/>
            <w:tcBorders>
              <w:top w:val="nil"/>
              <w:bottom w:val="nil"/>
            </w:tcBorders>
            <w:shd w:val="clear" w:color="auto" w:fill="auto"/>
            <w:noWrap/>
            <w:vAlign w:val="bottom"/>
            <w:hideMark/>
          </w:tcPr>
          <w:p w14:paraId="3D0A5A0A"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bottom w:val="nil"/>
            </w:tcBorders>
            <w:shd w:val="clear" w:color="auto" w:fill="auto"/>
            <w:noWrap/>
            <w:vAlign w:val="bottom"/>
            <w:hideMark/>
          </w:tcPr>
          <w:p w14:paraId="512D02A1" w14:textId="77777777" w:rsidR="002C2A5F" w:rsidRDefault="002C2A5F">
            <w:pPr>
              <w:rPr>
                <w:rFonts w:ascii="Calibri" w:hAnsi="Calibri" w:cs="Calibri"/>
                <w:color w:val="000000"/>
                <w:sz w:val="20"/>
                <w:szCs w:val="20"/>
              </w:rPr>
            </w:pPr>
            <w:r>
              <w:rPr>
                <w:rFonts w:ascii="Calibri" w:hAnsi="Calibri" w:cs="Calibri"/>
                <w:color w:val="000000"/>
                <w:sz w:val="20"/>
                <w:szCs w:val="20"/>
              </w:rPr>
              <w:t>2.</w:t>
            </w:r>
          </w:p>
        </w:tc>
        <w:tc>
          <w:tcPr>
            <w:tcW w:w="2260" w:type="dxa"/>
            <w:gridSpan w:val="2"/>
            <w:tcBorders>
              <w:top w:val="nil"/>
              <w:bottom w:val="nil"/>
            </w:tcBorders>
            <w:shd w:val="clear" w:color="auto" w:fill="auto"/>
            <w:noWrap/>
            <w:vAlign w:val="bottom"/>
            <w:hideMark/>
          </w:tcPr>
          <w:p w14:paraId="46CAC1E4" w14:textId="77777777" w:rsidR="002C2A5F" w:rsidRDefault="002C2A5F">
            <w:pPr>
              <w:rPr>
                <w:rFonts w:ascii="Calibri" w:hAnsi="Calibri" w:cs="Calibri"/>
                <w:color w:val="000000"/>
                <w:sz w:val="20"/>
                <w:szCs w:val="20"/>
              </w:rPr>
            </w:pPr>
            <w:r>
              <w:rPr>
                <w:rFonts w:ascii="Calibri" w:hAnsi="Calibri" w:cs="Calibri"/>
                <w:color w:val="000000"/>
                <w:sz w:val="20"/>
                <w:szCs w:val="20"/>
              </w:rPr>
              <w:t>10 cab fares for clients' home - UQ</w:t>
            </w:r>
          </w:p>
        </w:tc>
        <w:tc>
          <w:tcPr>
            <w:tcW w:w="262" w:type="dxa"/>
            <w:tcBorders>
              <w:top w:val="nil"/>
              <w:bottom w:val="nil"/>
            </w:tcBorders>
            <w:shd w:val="clear" w:color="auto" w:fill="auto"/>
            <w:noWrap/>
            <w:vAlign w:val="bottom"/>
            <w:hideMark/>
          </w:tcPr>
          <w:p w14:paraId="6B7D14C7"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209" w:type="dxa"/>
            <w:tcBorders>
              <w:top w:val="nil"/>
              <w:bottom w:val="nil"/>
            </w:tcBorders>
            <w:shd w:val="clear" w:color="auto" w:fill="auto"/>
            <w:noWrap/>
            <w:vAlign w:val="bottom"/>
            <w:hideMark/>
          </w:tcPr>
          <w:p w14:paraId="3893050A" w14:textId="77777777" w:rsidR="002C2A5F" w:rsidRDefault="002C2A5F">
            <w:pPr>
              <w:jc w:val="center"/>
              <w:rPr>
                <w:rFonts w:ascii="Calibri" w:hAnsi="Calibri" w:cs="Calibri"/>
                <w:color w:val="000000"/>
                <w:sz w:val="20"/>
                <w:szCs w:val="20"/>
              </w:rPr>
            </w:pPr>
          </w:p>
        </w:tc>
        <w:tc>
          <w:tcPr>
            <w:tcW w:w="262" w:type="dxa"/>
            <w:tcBorders>
              <w:top w:val="nil"/>
              <w:bottom w:val="nil"/>
            </w:tcBorders>
            <w:shd w:val="clear" w:color="auto" w:fill="auto"/>
            <w:noWrap/>
            <w:vAlign w:val="bottom"/>
            <w:hideMark/>
          </w:tcPr>
          <w:p w14:paraId="7B351617"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98" w:type="dxa"/>
            <w:gridSpan w:val="3"/>
            <w:tcBorders>
              <w:top w:val="nil"/>
              <w:bottom w:val="nil"/>
            </w:tcBorders>
            <w:shd w:val="clear" w:color="auto" w:fill="auto"/>
            <w:noWrap/>
            <w:vAlign w:val="bottom"/>
            <w:hideMark/>
          </w:tcPr>
          <w:p w14:paraId="3E9D58CE" w14:textId="77777777" w:rsidR="002C2A5F" w:rsidRPr="00EA387B" w:rsidRDefault="002C2A5F">
            <w:pPr>
              <w:jc w:val="center"/>
              <w:rPr>
                <w:rFonts w:ascii="Calibri" w:hAnsi="Calibri" w:cs="Calibri"/>
                <w:i/>
                <w:color w:val="000000"/>
                <w:sz w:val="20"/>
                <w:szCs w:val="20"/>
              </w:rPr>
            </w:pPr>
          </w:p>
        </w:tc>
        <w:tc>
          <w:tcPr>
            <w:tcW w:w="263" w:type="dxa"/>
            <w:tcBorders>
              <w:top w:val="nil"/>
              <w:bottom w:val="nil"/>
            </w:tcBorders>
            <w:shd w:val="clear" w:color="auto" w:fill="auto"/>
            <w:noWrap/>
            <w:vAlign w:val="bottom"/>
            <w:hideMark/>
          </w:tcPr>
          <w:p w14:paraId="3564B8C5"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36" w:type="dxa"/>
            <w:gridSpan w:val="4"/>
            <w:tcBorders>
              <w:top w:val="nil"/>
              <w:bottom w:val="nil"/>
            </w:tcBorders>
          </w:tcPr>
          <w:p w14:paraId="6698E174" w14:textId="77777777" w:rsidR="002C2A5F" w:rsidRDefault="002C2A5F">
            <w:pPr>
              <w:jc w:val="center"/>
              <w:rPr>
                <w:rFonts w:ascii="Calibri" w:hAnsi="Calibri" w:cs="Calibri"/>
                <w:color w:val="000000"/>
                <w:sz w:val="20"/>
                <w:szCs w:val="20"/>
              </w:rPr>
            </w:pPr>
          </w:p>
        </w:tc>
        <w:tc>
          <w:tcPr>
            <w:tcW w:w="1009" w:type="dxa"/>
            <w:tcBorders>
              <w:top w:val="nil"/>
              <w:bottom w:val="nil"/>
            </w:tcBorders>
            <w:shd w:val="clear" w:color="auto" w:fill="auto"/>
            <w:noWrap/>
            <w:vAlign w:val="bottom"/>
            <w:hideMark/>
          </w:tcPr>
          <w:p w14:paraId="7411208D" w14:textId="34F2EDC8" w:rsidR="002C2A5F" w:rsidRDefault="002C2A5F">
            <w:pPr>
              <w:jc w:val="center"/>
              <w:rPr>
                <w:rFonts w:ascii="Calibri" w:hAnsi="Calibri" w:cs="Calibri"/>
                <w:color w:val="000000"/>
                <w:sz w:val="20"/>
                <w:szCs w:val="20"/>
              </w:rPr>
            </w:pPr>
          </w:p>
        </w:tc>
        <w:tc>
          <w:tcPr>
            <w:tcW w:w="494" w:type="dxa"/>
            <w:tcBorders>
              <w:top w:val="nil"/>
              <w:bottom w:val="nil"/>
            </w:tcBorders>
            <w:shd w:val="clear" w:color="auto" w:fill="auto"/>
            <w:noWrap/>
            <w:vAlign w:val="bottom"/>
            <w:hideMark/>
          </w:tcPr>
          <w:p w14:paraId="501AA9E6"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631" w:type="dxa"/>
            <w:tcBorders>
              <w:top w:val="nil"/>
              <w:bottom w:val="nil"/>
            </w:tcBorders>
            <w:shd w:val="clear" w:color="auto" w:fill="auto"/>
            <w:noWrap/>
            <w:vAlign w:val="bottom"/>
            <w:hideMark/>
          </w:tcPr>
          <w:p w14:paraId="29F4ACF4" w14:textId="77777777" w:rsidR="002C2A5F" w:rsidRDefault="002C2A5F">
            <w:pPr>
              <w:jc w:val="center"/>
              <w:rPr>
                <w:rFonts w:ascii="Calibri" w:hAnsi="Calibri" w:cs="Calibri"/>
                <w:color w:val="000000"/>
                <w:sz w:val="20"/>
                <w:szCs w:val="20"/>
              </w:rPr>
            </w:pPr>
          </w:p>
        </w:tc>
        <w:tc>
          <w:tcPr>
            <w:tcW w:w="529" w:type="dxa"/>
            <w:tcBorders>
              <w:top w:val="nil"/>
              <w:bottom w:val="nil"/>
            </w:tcBorders>
            <w:shd w:val="clear" w:color="auto" w:fill="auto"/>
            <w:noWrap/>
            <w:vAlign w:val="bottom"/>
            <w:hideMark/>
          </w:tcPr>
          <w:p w14:paraId="2A9BE2A9"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705AFACD" w14:textId="77777777" w:rsidTr="00F60112">
        <w:trPr>
          <w:gridAfter w:val="4"/>
          <w:wAfter w:w="1672" w:type="dxa"/>
          <w:trHeight w:val="278"/>
        </w:trPr>
        <w:tc>
          <w:tcPr>
            <w:tcW w:w="262" w:type="dxa"/>
            <w:tcBorders>
              <w:top w:val="nil"/>
              <w:bottom w:val="nil"/>
            </w:tcBorders>
            <w:shd w:val="clear" w:color="auto" w:fill="auto"/>
            <w:noWrap/>
            <w:vAlign w:val="bottom"/>
            <w:hideMark/>
          </w:tcPr>
          <w:p w14:paraId="48233A06"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bottom w:val="nil"/>
            </w:tcBorders>
            <w:shd w:val="clear" w:color="auto" w:fill="auto"/>
            <w:noWrap/>
            <w:vAlign w:val="bottom"/>
            <w:hideMark/>
          </w:tcPr>
          <w:p w14:paraId="0A75D9AA" w14:textId="77777777" w:rsidR="002C2A5F" w:rsidRDefault="002C2A5F">
            <w:pPr>
              <w:rPr>
                <w:rFonts w:ascii="Calibri" w:hAnsi="Calibri" w:cs="Calibri"/>
                <w:color w:val="000000"/>
                <w:sz w:val="20"/>
                <w:szCs w:val="20"/>
              </w:rPr>
            </w:pPr>
          </w:p>
        </w:tc>
        <w:tc>
          <w:tcPr>
            <w:tcW w:w="2260" w:type="dxa"/>
            <w:gridSpan w:val="2"/>
            <w:tcBorders>
              <w:top w:val="nil"/>
              <w:bottom w:val="nil"/>
            </w:tcBorders>
            <w:shd w:val="clear" w:color="auto" w:fill="auto"/>
            <w:noWrap/>
            <w:vAlign w:val="bottom"/>
            <w:hideMark/>
          </w:tcPr>
          <w:p w14:paraId="662C0E4C" w14:textId="77777777" w:rsidR="002C2A5F" w:rsidRDefault="002C2A5F">
            <w:pPr>
              <w:rPr>
                <w:rFonts w:ascii="Calibri" w:hAnsi="Calibri" w:cs="Calibri"/>
                <w:color w:val="000000"/>
                <w:sz w:val="20"/>
                <w:szCs w:val="20"/>
              </w:rPr>
            </w:pPr>
            <w:r>
              <w:rPr>
                <w:rFonts w:ascii="Calibri" w:hAnsi="Calibri" w:cs="Calibri"/>
                <w:color w:val="000000"/>
                <w:sz w:val="20"/>
                <w:szCs w:val="20"/>
              </w:rPr>
              <w:t>10 clients @ $25 per trip</w:t>
            </w:r>
          </w:p>
        </w:tc>
        <w:tc>
          <w:tcPr>
            <w:tcW w:w="262" w:type="dxa"/>
            <w:tcBorders>
              <w:top w:val="nil"/>
              <w:bottom w:val="nil"/>
            </w:tcBorders>
            <w:shd w:val="clear" w:color="auto" w:fill="auto"/>
            <w:noWrap/>
            <w:vAlign w:val="bottom"/>
            <w:hideMark/>
          </w:tcPr>
          <w:p w14:paraId="432D54A6"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209" w:type="dxa"/>
            <w:tcBorders>
              <w:top w:val="nil"/>
              <w:bottom w:val="nil"/>
            </w:tcBorders>
            <w:shd w:val="clear" w:color="auto" w:fill="auto"/>
            <w:noWrap/>
            <w:vAlign w:val="bottom"/>
            <w:hideMark/>
          </w:tcPr>
          <w:p w14:paraId="3D153261"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250</w:t>
            </w:r>
          </w:p>
        </w:tc>
        <w:tc>
          <w:tcPr>
            <w:tcW w:w="262" w:type="dxa"/>
            <w:tcBorders>
              <w:top w:val="nil"/>
              <w:bottom w:val="nil"/>
            </w:tcBorders>
            <w:shd w:val="clear" w:color="auto" w:fill="auto"/>
            <w:noWrap/>
            <w:vAlign w:val="bottom"/>
            <w:hideMark/>
          </w:tcPr>
          <w:p w14:paraId="713A976A"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98" w:type="dxa"/>
            <w:gridSpan w:val="3"/>
            <w:tcBorders>
              <w:top w:val="nil"/>
              <w:bottom w:val="nil"/>
            </w:tcBorders>
            <w:shd w:val="clear" w:color="auto" w:fill="auto"/>
            <w:noWrap/>
            <w:vAlign w:val="bottom"/>
            <w:hideMark/>
          </w:tcPr>
          <w:p w14:paraId="6FCFB817" w14:textId="77777777" w:rsidR="002C2A5F" w:rsidRPr="00EA387B" w:rsidRDefault="002C2A5F">
            <w:pPr>
              <w:jc w:val="center"/>
              <w:rPr>
                <w:rFonts w:ascii="Calibri" w:hAnsi="Calibri" w:cs="Calibri"/>
                <w:i/>
                <w:color w:val="000000"/>
                <w:sz w:val="20"/>
                <w:szCs w:val="20"/>
              </w:rPr>
            </w:pPr>
            <w:r w:rsidRPr="00EA387B">
              <w:rPr>
                <w:rFonts w:ascii="Calibri" w:hAnsi="Calibri" w:cs="Calibri"/>
                <w:i/>
                <w:color w:val="000000"/>
                <w:sz w:val="20"/>
                <w:szCs w:val="20"/>
              </w:rPr>
              <w:t>0</w:t>
            </w:r>
          </w:p>
        </w:tc>
        <w:tc>
          <w:tcPr>
            <w:tcW w:w="263" w:type="dxa"/>
            <w:tcBorders>
              <w:top w:val="nil"/>
              <w:bottom w:val="nil"/>
            </w:tcBorders>
            <w:shd w:val="clear" w:color="auto" w:fill="auto"/>
            <w:noWrap/>
            <w:vAlign w:val="bottom"/>
            <w:hideMark/>
          </w:tcPr>
          <w:p w14:paraId="0ED62A7E"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36" w:type="dxa"/>
            <w:gridSpan w:val="4"/>
            <w:tcBorders>
              <w:top w:val="nil"/>
              <w:bottom w:val="nil"/>
            </w:tcBorders>
          </w:tcPr>
          <w:p w14:paraId="3FA7C93D" w14:textId="77777777" w:rsidR="002C2A5F" w:rsidRDefault="002C2A5F">
            <w:pPr>
              <w:jc w:val="center"/>
              <w:rPr>
                <w:rFonts w:ascii="Calibri" w:hAnsi="Calibri" w:cs="Calibri"/>
                <w:color w:val="000000"/>
                <w:sz w:val="20"/>
                <w:szCs w:val="20"/>
              </w:rPr>
            </w:pPr>
          </w:p>
        </w:tc>
        <w:tc>
          <w:tcPr>
            <w:tcW w:w="1009" w:type="dxa"/>
            <w:tcBorders>
              <w:top w:val="nil"/>
              <w:bottom w:val="nil"/>
            </w:tcBorders>
            <w:shd w:val="clear" w:color="auto" w:fill="auto"/>
            <w:noWrap/>
            <w:vAlign w:val="bottom"/>
            <w:hideMark/>
          </w:tcPr>
          <w:p w14:paraId="4928D90C" w14:textId="120E0A24" w:rsidR="002C2A5F" w:rsidRDefault="002C2A5F">
            <w:pPr>
              <w:jc w:val="center"/>
              <w:rPr>
                <w:rFonts w:ascii="Calibri" w:hAnsi="Calibri" w:cs="Calibri"/>
                <w:color w:val="000000"/>
                <w:sz w:val="20"/>
                <w:szCs w:val="20"/>
              </w:rPr>
            </w:pPr>
            <w:r>
              <w:rPr>
                <w:rFonts w:ascii="Calibri" w:hAnsi="Calibri" w:cs="Calibri"/>
                <w:color w:val="000000"/>
                <w:sz w:val="20"/>
                <w:szCs w:val="20"/>
              </w:rPr>
              <w:t>0</w:t>
            </w:r>
          </w:p>
        </w:tc>
        <w:tc>
          <w:tcPr>
            <w:tcW w:w="494" w:type="dxa"/>
            <w:tcBorders>
              <w:top w:val="nil"/>
              <w:bottom w:val="nil"/>
            </w:tcBorders>
            <w:shd w:val="clear" w:color="auto" w:fill="auto"/>
            <w:noWrap/>
            <w:vAlign w:val="bottom"/>
            <w:hideMark/>
          </w:tcPr>
          <w:p w14:paraId="3F1B80D2"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631" w:type="dxa"/>
            <w:tcBorders>
              <w:top w:val="nil"/>
              <w:bottom w:val="nil"/>
            </w:tcBorders>
            <w:shd w:val="clear" w:color="auto" w:fill="auto"/>
            <w:noWrap/>
            <w:vAlign w:val="bottom"/>
            <w:hideMark/>
          </w:tcPr>
          <w:p w14:paraId="1D29BB81"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0</w:t>
            </w:r>
          </w:p>
        </w:tc>
        <w:tc>
          <w:tcPr>
            <w:tcW w:w="529" w:type="dxa"/>
            <w:tcBorders>
              <w:top w:val="nil"/>
              <w:bottom w:val="nil"/>
            </w:tcBorders>
            <w:shd w:val="clear" w:color="auto" w:fill="auto"/>
            <w:noWrap/>
            <w:vAlign w:val="bottom"/>
            <w:hideMark/>
          </w:tcPr>
          <w:p w14:paraId="650AF4B7"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21B6827E" w14:textId="77777777" w:rsidTr="00F60112">
        <w:trPr>
          <w:gridAfter w:val="4"/>
          <w:wAfter w:w="1672" w:type="dxa"/>
          <w:trHeight w:val="289"/>
        </w:trPr>
        <w:tc>
          <w:tcPr>
            <w:tcW w:w="262" w:type="dxa"/>
            <w:shd w:val="clear" w:color="auto" w:fill="auto"/>
            <w:noWrap/>
            <w:vAlign w:val="bottom"/>
            <w:hideMark/>
          </w:tcPr>
          <w:p w14:paraId="6D548102"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shd w:val="clear" w:color="auto" w:fill="auto"/>
            <w:noWrap/>
            <w:vAlign w:val="bottom"/>
            <w:hideMark/>
          </w:tcPr>
          <w:p w14:paraId="5DE6115A"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D.</w:t>
            </w:r>
          </w:p>
        </w:tc>
        <w:tc>
          <w:tcPr>
            <w:tcW w:w="2260" w:type="dxa"/>
            <w:gridSpan w:val="2"/>
            <w:shd w:val="clear" w:color="auto" w:fill="auto"/>
            <w:noWrap/>
            <w:vAlign w:val="bottom"/>
            <w:hideMark/>
          </w:tcPr>
          <w:p w14:paraId="5E348BA0"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Conference Registration:</w:t>
            </w:r>
          </w:p>
        </w:tc>
        <w:tc>
          <w:tcPr>
            <w:tcW w:w="262" w:type="dxa"/>
            <w:shd w:val="clear" w:color="auto" w:fill="auto"/>
            <w:noWrap/>
            <w:vAlign w:val="bottom"/>
            <w:hideMark/>
          </w:tcPr>
          <w:p w14:paraId="20DD627A"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 </w:t>
            </w:r>
          </w:p>
        </w:tc>
        <w:tc>
          <w:tcPr>
            <w:tcW w:w="1209" w:type="dxa"/>
            <w:shd w:val="clear" w:color="auto" w:fill="auto"/>
            <w:noWrap/>
            <w:vAlign w:val="bottom"/>
            <w:hideMark/>
          </w:tcPr>
          <w:p w14:paraId="6817A4A1" w14:textId="77777777" w:rsidR="002C2A5F" w:rsidRDefault="002C2A5F">
            <w:pPr>
              <w:jc w:val="center"/>
              <w:rPr>
                <w:rFonts w:ascii="Calibri" w:hAnsi="Calibri" w:cs="Calibri"/>
                <w:b/>
                <w:bCs/>
                <w:color w:val="000000"/>
                <w:sz w:val="20"/>
                <w:szCs w:val="20"/>
              </w:rPr>
            </w:pPr>
          </w:p>
        </w:tc>
        <w:tc>
          <w:tcPr>
            <w:tcW w:w="262" w:type="dxa"/>
            <w:shd w:val="clear" w:color="auto" w:fill="auto"/>
            <w:noWrap/>
            <w:vAlign w:val="bottom"/>
            <w:hideMark/>
          </w:tcPr>
          <w:p w14:paraId="6E13AB2C"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298" w:type="dxa"/>
            <w:gridSpan w:val="3"/>
            <w:shd w:val="clear" w:color="auto" w:fill="auto"/>
            <w:noWrap/>
            <w:vAlign w:val="bottom"/>
            <w:hideMark/>
          </w:tcPr>
          <w:p w14:paraId="039AAC67" w14:textId="77777777" w:rsidR="002C2A5F" w:rsidRPr="00EA387B" w:rsidRDefault="002C2A5F">
            <w:pPr>
              <w:jc w:val="center"/>
              <w:rPr>
                <w:rFonts w:ascii="Calibri" w:hAnsi="Calibri" w:cs="Calibri"/>
                <w:b/>
                <w:bCs/>
                <w:i/>
                <w:color w:val="000000"/>
                <w:sz w:val="20"/>
                <w:szCs w:val="20"/>
              </w:rPr>
            </w:pPr>
          </w:p>
        </w:tc>
        <w:tc>
          <w:tcPr>
            <w:tcW w:w="263" w:type="dxa"/>
            <w:shd w:val="clear" w:color="auto" w:fill="auto"/>
            <w:noWrap/>
            <w:vAlign w:val="bottom"/>
            <w:hideMark/>
          </w:tcPr>
          <w:p w14:paraId="5FD490CE"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236" w:type="dxa"/>
            <w:gridSpan w:val="4"/>
          </w:tcPr>
          <w:p w14:paraId="091BEEF1" w14:textId="77777777" w:rsidR="002C2A5F" w:rsidRDefault="002C2A5F">
            <w:pPr>
              <w:jc w:val="center"/>
              <w:rPr>
                <w:rFonts w:ascii="Calibri" w:hAnsi="Calibri" w:cs="Calibri"/>
                <w:b/>
                <w:bCs/>
                <w:color w:val="000000"/>
                <w:sz w:val="20"/>
                <w:szCs w:val="20"/>
              </w:rPr>
            </w:pPr>
          </w:p>
        </w:tc>
        <w:tc>
          <w:tcPr>
            <w:tcW w:w="1009" w:type="dxa"/>
            <w:shd w:val="clear" w:color="auto" w:fill="auto"/>
            <w:noWrap/>
            <w:vAlign w:val="bottom"/>
            <w:hideMark/>
          </w:tcPr>
          <w:p w14:paraId="78C4212C" w14:textId="22E011E9" w:rsidR="002C2A5F" w:rsidRDefault="002C2A5F">
            <w:pPr>
              <w:jc w:val="center"/>
              <w:rPr>
                <w:rFonts w:ascii="Calibri" w:hAnsi="Calibri" w:cs="Calibri"/>
                <w:b/>
                <w:bCs/>
                <w:color w:val="000000"/>
                <w:sz w:val="20"/>
                <w:szCs w:val="20"/>
              </w:rPr>
            </w:pPr>
          </w:p>
        </w:tc>
        <w:tc>
          <w:tcPr>
            <w:tcW w:w="494" w:type="dxa"/>
            <w:shd w:val="clear" w:color="auto" w:fill="auto"/>
            <w:noWrap/>
            <w:vAlign w:val="bottom"/>
            <w:hideMark/>
          </w:tcPr>
          <w:p w14:paraId="17399C3C"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631" w:type="dxa"/>
            <w:shd w:val="clear" w:color="auto" w:fill="auto"/>
            <w:noWrap/>
            <w:vAlign w:val="bottom"/>
            <w:hideMark/>
          </w:tcPr>
          <w:p w14:paraId="182B5808"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529" w:type="dxa"/>
            <w:shd w:val="clear" w:color="auto" w:fill="auto"/>
            <w:noWrap/>
            <w:vAlign w:val="bottom"/>
            <w:hideMark/>
          </w:tcPr>
          <w:p w14:paraId="51DCE127"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62642222" w14:textId="77777777" w:rsidTr="00F60112">
        <w:trPr>
          <w:gridAfter w:val="4"/>
          <w:wAfter w:w="1672" w:type="dxa"/>
          <w:trHeight w:val="278"/>
        </w:trPr>
        <w:tc>
          <w:tcPr>
            <w:tcW w:w="262" w:type="dxa"/>
            <w:tcBorders>
              <w:top w:val="nil"/>
              <w:bottom w:val="nil"/>
            </w:tcBorders>
            <w:shd w:val="clear" w:color="auto" w:fill="auto"/>
            <w:noWrap/>
            <w:vAlign w:val="bottom"/>
            <w:hideMark/>
          </w:tcPr>
          <w:p w14:paraId="71B8CFC5"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bottom w:val="nil"/>
            </w:tcBorders>
            <w:shd w:val="clear" w:color="auto" w:fill="auto"/>
            <w:noWrap/>
            <w:vAlign w:val="bottom"/>
            <w:hideMark/>
          </w:tcPr>
          <w:p w14:paraId="5A07BB04" w14:textId="77777777" w:rsidR="002C2A5F" w:rsidRDefault="002C2A5F">
            <w:pPr>
              <w:rPr>
                <w:rFonts w:ascii="Calibri" w:hAnsi="Calibri" w:cs="Calibri"/>
                <w:color w:val="000000"/>
                <w:sz w:val="20"/>
                <w:szCs w:val="20"/>
              </w:rPr>
            </w:pPr>
            <w:r>
              <w:rPr>
                <w:rFonts w:ascii="Calibri" w:hAnsi="Calibri" w:cs="Calibri"/>
                <w:color w:val="000000"/>
                <w:sz w:val="20"/>
                <w:szCs w:val="20"/>
              </w:rPr>
              <w:t>1.</w:t>
            </w:r>
          </w:p>
        </w:tc>
        <w:tc>
          <w:tcPr>
            <w:tcW w:w="2260" w:type="dxa"/>
            <w:gridSpan w:val="2"/>
            <w:tcBorders>
              <w:top w:val="nil"/>
              <w:bottom w:val="nil"/>
            </w:tcBorders>
            <w:shd w:val="clear" w:color="auto" w:fill="auto"/>
            <w:noWrap/>
            <w:vAlign w:val="bottom"/>
            <w:hideMark/>
          </w:tcPr>
          <w:p w14:paraId="759E6B6E" w14:textId="77777777" w:rsidR="002C2A5F" w:rsidRDefault="002C2A5F">
            <w:pPr>
              <w:rPr>
                <w:rFonts w:ascii="Calibri" w:hAnsi="Calibri" w:cs="Calibri"/>
                <w:color w:val="000000"/>
                <w:sz w:val="20"/>
                <w:szCs w:val="20"/>
              </w:rPr>
            </w:pPr>
            <w:r>
              <w:rPr>
                <w:rFonts w:ascii="Calibri" w:hAnsi="Calibri" w:cs="Calibri"/>
                <w:color w:val="000000"/>
                <w:sz w:val="20"/>
                <w:szCs w:val="20"/>
              </w:rPr>
              <w:t xml:space="preserve">25th SPCH </w:t>
            </w:r>
            <w:proofErr w:type="spellStart"/>
            <w:r>
              <w:rPr>
                <w:rFonts w:ascii="Calibri" w:hAnsi="Calibri" w:cs="Calibri"/>
                <w:color w:val="000000"/>
                <w:sz w:val="20"/>
                <w:szCs w:val="20"/>
              </w:rPr>
              <w:t>Conf</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Reg</w:t>
            </w:r>
            <w:proofErr w:type="spellEnd"/>
            <w:r>
              <w:rPr>
                <w:rFonts w:ascii="Calibri" w:hAnsi="Calibri" w:cs="Calibri"/>
                <w:color w:val="000000"/>
                <w:sz w:val="20"/>
                <w:szCs w:val="20"/>
              </w:rPr>
              <w:t xml:space="preserve"> Fee</w:t>
            </w:r>
          </w:p>
        </w:tc>
        <w:tc>
          <w:tcPr>
            <w:tcW w:w="262" w:type="dxa"/>
            <w:tcBorders>
              <w:top w:val="nil"/>
              <w:bottom w:val="nil"/>
            </w:tcBorders>
            <w:shd w:val="clear" w:color="auto" w:fill="auto"/>
            <w:noWrap/>
            <w:vAlign w:val="bottom"/>
            <w:hideMark/>
          </w:tcPr>
          <w:p w14:paraId="598C5924"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209" w:type="dxa"/>
            <w:tcBorders>
              <w:top w:val="nil"/>
              <w:bottom w:val="nil"/>
            </w:tcBorders>
            <w:shd w:val="clear" w:color="auto" w:fill="auto"/>
            <w:noWrap/>
            <w:vAlign w:val="bottom"/>
            <w:hideMark/>
          </w:tcPr>
          <w:p w14:paraId="78448F6B"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875</w:t>
            </w:r>
          </w:p>
        </w:tc>
        <w:tc>
          <w:tcPr>
            <w:tcW w:w="262" w:type="dxa"/>
            <w:tcBorders>
              <w:top w:val="nil"/>
              <w:bottom w:val="nil"/>
            </w:tcBorders>
            <w:shd w:val="clear" w:color="auto" w:fill="auto"/>
            <w:noWrap/>
            <w:vAlign w:val="bottom"/>
            <w:hideMark/>
          </w:tcPr>
          <w:p w14:paraId="793EF7CD"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98" w:type="dxa"/>
            <w:gridSpan w:val="3"/>
            <w:tcBorders>
              <w:top w:val="nil"/>
              <w:bottom w:val="nil"/>
            </w:tcBorders>
            <w:shd w:val="clear" w:color="auto" w:fill="auto"/>
            <w:noWrap/>
            <w:vAlign w:val="bottom"/>
            <w:hideMark/>
          </w:tcPr>
          <w:p w14:paraId="7FB55E18" w14:textId="77777777" w:rsidR="002C2A5F" w:rsidRPr="00EA387B" w:rsidRDefault="002C2A5F">
            <w:pPr>
              <w:jc w:val="center"/>
              <w:rPr>
                <w:rFonts w:ascii="Calibri" w:hAnsi="Calibri" w:cs="Calibri"/>
                <w:i/>
                <w:color w:val="000000"/>
                <w:sz w:val="20"/>
                <w:szCs w:val="20"/>
              </w:rPr>
            </w:pPr>
            <w:r w:rsidRPr="00EA387B">
              <w:rPr>
                <w:rFonts w:ascii="Calibri" w:hAnsi="Calibri" w:cs="Calibri"/>
                <w:i/>
                <w:color w:val="000000"/>
                <w:sz w:val="20"/>
                <w:szCs w:val="20"/>
              </w:rPr>
              <w:t>875</w:t>
            </w:r>
          </w:p>
        </w:tc>
        <w:tc>
          <w:tcPr>
            <w:tcW w:w="263" w:type="dxa"/>
            <w:tcBorders>
              <w:top w:val="nil"/>
              <w:bottom w:val="nil"/>
            </w:tcBorders>
            <w:shd w:val="clear" w:color="auto" w:fill="auto"/>
            <w:noWrap/>
            <w:vAlign w:val="bottom"/>
            <w:hideMark/>
          </w:tcPr>
          <w:p w14:paraId="6BE7AAD7"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36" w:type="dxa"/>
            <w:gridSpan w:val="4"/>
            <w:tcBorders>
              <w:top w:val="nil"/>
              <w:bottom w:val="nil"/>
            </w:tcBorders>
          </w:tcPr>
          <w:p w14:paraId="1037A2F4" w14:textId="77777777" w:rsidR="002C2A5F" w:rsidRDefault="002C2A5F">
            <w:pPr>
              <w:jc w:val="center"/>
              <w:rPr>
                <w:rFonts w:ascii="Calibri" w:hAnsi="Calibri" w:cs="Calibri"/>
                <w:color w:val="000000"/>
                <w:sz w:val="20"/>
                <w:szCs w:val="20"/>
              </w:rPr>
            </w:pPr>
          </w:p>
        </w:tc>
        <w:tc>
          <w:tcPr>
            <w:tcW w:w="1009" w:type="dxa"/>
            <w:tcBorders>
              <w:top w:val="nil"/>
              <w:bottom w:val="nil"/>
            </w:tcBorders>
            <w:shd w:val="clear" w:color="auto" w:fill="auto"/>
            <w:noWrap/>
            <w:vAlign w:val="bottom"/>
            <w:hideMark/>
          </w:tcPr>
          <w:p w14:paraId="3191D824" w14:textId="0FAA381E" w:rsidR="002C2A5F" w:rsidRDefault="002C2A5F">
            <w:pPr>
              <w:jc w:val="center"/>
              <w:rPr>
                <w:rFonts w:ascii="Calibri" w:hAnsi="Calibri" w:cs="Calibri"/>
                <w:color w:val="000000"/>
                <w:sz w:val="20"/>
                <w:szCs w:val="20"/>
              </w:rPr>
            </w:pPr>
            <w:r>
              <w:rPr>
                <w:rFonts w:ascii="Calibri" w:hAnsi="Calibri" w:cs="Calibri"/>
                <w:color w:val="000000"/>
                <w:sz w:val="20"/>
                <w:szCs w:val="20"/>
              </w:rPr>
              <w:t>875</w:t>
            </w:r>
          </w:p>
        </w:tc>
        <w:tc>
          <w:tcPr>
            <w:tcW w:w="494" w:type="dxa"/>
            <w:tcBorders>
              <w:top w:val="nil"/>
              <w:bottom w:val="nil"/>
            </w:tcBorders>
            <w:shd w:val="clear" w:color="auto" w:fill="auto"/>
            <w:noWrap/>
            <w:vAlign w:val="bottom"/>
            <w:hideMark/>
          </w:tcPr>
          <w:p w14:paraId="431DB56B"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631" w:type="dxa"/>
            <w:tcBorders>
              <w:top w:val="nil"/>
              <w:bottom w:val="nil"/>
            </w:tcBorders>
            <w:shd w:val="clear" w:color="auto" w:fill="auto"/>
            <w:noWrap/>
            <w:vAlign w:val="bottom"/>
            <w:hideMark/>
          </w:tcPr>
          <w:p w14:paraId="65C5A9A1"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0</w:t>
            </w:r>
          </w:p>
        </w:tc>
        <w:tc>
          <w:tcPr>
            <w:tcW w:w="529" w:type="dxa"/>
            <w:tcBorders>
              <w:top w:val="nil"/>
              <w:bottom w:val="nil"/>
            </w:tcBorders>
            <w:shd w:val="clear" w:color="auto" w:fill="auto"/>
            <w:noWrap/>
            <w:vAlign w:val="bottom"/>
            <w:hideMark/>
          </w:tcPr>
          <w:p w14:paraId="6B096492"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185EEEB8" w14:textId="77777777" w:rsidTr="00F60112">
        <w:trPr>
          <w:gridAfter w:val="4"/>
          <w:wAfter w:w="1672" w:type="dxa"/>
          <w:trHeight w:val="278"/>
        </w:trPr>
        <w:tc>
          <w:tcPr>
            <w:tcW w:w="262" w:type="dxa"/>
            <w:tcBorders>
              <w:top w:val="nil"/>
              <w:bottom w:val="nil"/>
            </w:tcBorders>
            <w:shd w:val="clear" w:color="auto" w:fill="auto"/>
            <w:noWrap/>
            <w:vAlign w:val="bottom"/>
            <w:hideMark/>
          </w:tcPr>
          <w:p w14:paraId="367E5E2D"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bottom w:val="nil"/>
            </w:tcBorders>
            <w:shd w:val="clear" w:color="auto" w:fill="auto"/>
            <w:noWrap/>
            <w:vAlign w:val="bottom"/>
            <w:hideMark/>
          </w:tcPr>
          <w:p w14:paraId="28EFA670" w14:textId="77777777" w:rsidR="002C2A5F" w:rsidRDefault="002C2A5F">
            <w:pPr>
              <w:rPr>
                <w:rFonts w:ascii="Calibri" w:hAnsi="Calibri" w:cs="Calibri"/>
                <w:color w:val="000000"/>
                <w:sz w:val="20"/>
                <w:szCs w:val="20"/>
              </w:rPr>
            </w:pPr>
          </w:p>
        </w:tc>
        <w:tc>
          <w:tcPr>
            <w:tcW w:w="2260" w:type="dxa"/>
            <w:gridSpan w:val="2"/>
            <w:tcBorders>
              <w:top w:val="nil"/>
              <w:bottom w:val="nil"/>
            </w:tcBorders>
            <w:shd w:val="clear" w:color="auto" w:fill="auto"/>
            <w:noWrap/>
            <w:vAlign w:val="bottom"/>
            <w:hideMark/>
          </w:tcPr>
          <w:p w14:paraId="0CD0D21C" w14:textId="77777777" w:rsidR="002C2A5F" w:rsidRDefault="002C2A5F">
            <w:pPr>
              <w:rPr>
                <w:rFonts w:ascii="Calibri" w:hAnsi="Calibri" w:cs="Calibri"/>
                <w:color w:val="000000"/>
                <w:sz w:val="20"/>
                <w:szCs w:val="20"/>
              </w:rPr>
            </w:pPr>
            <w:r>
              <w:rPr>
                <w:rFonts w:ascii="Calibri" w:hAnsi="Calibri" w:cs="Calibri"/>
                <w:color w:val="000000"/>
                <w:sz w:val="20"/>
                <w:szCs w:val="20"/>
              </w:rPr>
              <w:t>(presenting at Conference)</w:t>
            </w:r>
          </w:p>
        </w:tc>
        <w:tc>
          <w:tcPr>
            <w:tcW w:w="262" w:type="dxa"/>
            <w:tcBorders>
              <w:top w:val="nil"/>
              <w:bottom w:val="nil"/>
            </w:tcBorders>
            <w:shd w:val="clear" w:color="auto" w:fill="auto"/>
            <w:noWrap/>
            <w:vAlign w:val="bottom"/>
            <w:hideMark/>
          </w:tcPr>
          <w:p w14:paraId="42193139"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209" w:type="dxa"/>
            <w:tcBorders>
              <w:top w:val="nil"/>
              <w:bottom w:val="nil"/>
            </w:tcBorders>
            <w:shd w:val="clear" w:color="auto" w:fill="auto"/>
            <w:noWrap/>
            <w:vAlign w:val="bottom"/>
            <w:hideMark/>
          </w:tcPr>
          <w:p w14:paraId="5B822242" w14:textId="77777777" w:rsidR="002C2A5F" w:rsidRDefault="002C2A5F">
            <w:pPr>
              <w:jc w:val="center"/>
              <w:rPr>
                <w:rFonts w:ascii="Calibri" w:hAnsi="Calibri" w:cs="Calibri"/>
                <w:color w:val="000000"/>
                <w:sz w:val="20"/>
                <w:szCs w:val="20"/>
              </w:rPr>
            </w:pPr>
          </w:p>
        </w:tc>
        <w:tc>
          <w:tcPr>
            <w:tcW w:w="262" w:type="dxa"/>
            <w:tcBorders>
              <w:top w:val="nil"/>
              <w:bottom w:val="nil"/>
            </w:tcBorders>
            <w:shd w:val="clear" w:color="auto" w:fill="auto"/>
            <w:noWrap/>
            <w:vAlign w:val="bottom"/>
            <w:hideMark/>
          </w:tcPr>
          <w:p w14:paraId="2A6933EA"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98" w:type="dxa"/>
            <w:gridSpan w:val="3"/>
            <w:tcBorders>
              <w:top w:val="nil"/>
              <w:bottom w:val="nil"/>
            </w:tcBorders>
            <w:shd w:val="clear" w:color="auto" w:fill="auto"/>
            <w:noWrap/>
            <w:vAlign w:val="bottom"/>
            <w:hideMark/>
          </w:tcPr>
          <w:p w14:paraId="20F96E1A" w14:textId="77777777" w:rsidR="002C2A5F" w:rsidRPr="00EA387B" w:rsidRDefault="002C2A5F">
            <w:pPr>
              <w:jc w:val="center"/>
              <w:rPr>
                <w:rFonts w:ascii="Calibri" w:hAnsi="Calibri" w:cs="Calibri"/>
                <w:i/>
                <w:color w:val="000000"/>
                <w:sz w:val="20"/>
                <w:szCs w:val="20"/>
              </w:rPr>
            </w:pPr>
          </w:p>
        </w:tc>
        <w:tc>
          <w:tcPr>
            <w:tcW w:w="263" w:type="dxa"/>
            <w:tcBorders>
              <w:top w:val="nil"/>
              <w:bottom w:val="nil"/>
            </w:tcBorders>
            <w:shd w:val="clear" w:color="auto" w:fill="auto"/>
            <w:noWrap/>
            <w:vAlign w:val="bottom"/>
            <w:hideMark/>
          </w:tcPr>
          <w:p w14:paraId="1C01A9F9"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36" w:type="dxa"/>
            <w:gridSpan w:val="4"/>
            <w:tcBorders>
              <w:top w:val="nil"/>
              <w:bottom w:val="nil"/>
            </w:tcBorders>
          </w:tcPr>
          <w:p w14:paraId="7A70BE62" w14:textId="77777777" w:rsidR="002C2A5F" w:rsidRDefault="002C2A5F">
            <w:pPr>
              <w:jc w:val="center"/>
              <w:rPr>
                <w:rFonts w:ascii="Calibri" w:hAnsi="Calibri" w:cs="Calibri"/>
                <w:color w:val="000000"/>
                <w:sz w:val="20"/>
                <w:szCs w:val="20"/>
              </w:rPr>
            </w:pPr>
          </w:p>
        </w:tc>
        <w:tc>
          <w:tcPr>
            <w:tcW w:w="1009" w:type="dxa"/>
            <w:tcBorders>
              <w:top w:val="nil"/>
              <w:bottom w:val="nil"/>
            </w:tcBorders>
            <w:shd w:val="clear" w:color="auto" w:fill="auto"/>
            <w:noWrap/>
            <w:vAlign w:val="bottom"/>
            <w:hideMark/>
          </w:tcPr>
          <w:p w14:paraId="06E276B9" w14:textId="41732C21" w:rsidR="002C2A5F" w:rsidRDefault="002C2A5F">
            <w:pPr>
              <w:jc w:val="center"/>
              <w:rPr>
                <w:rFonts w:ascii="Calibri" w:hAnsi="Calibri" w:cs="Calibri"/>
                <w:color w:val="000000"/>
                <w:sz w:val="20"/>
                <w:szCs w:val="20"/>
              </w:rPr>
            </w:pPr>
          </w:p>
        </w:tc>
        <w:tc>
          <w:tcPr>
            <w:tcW w:w="494" w:type="dxa"/>
            <w:tcBorders>
              <w:top w:val="nil"/>
              <w:bottom w:val="nil"/>
            </w:tcBorders>
            <w:shd w:val="clear" w:color="auto" w:fill="auto"/>
            <w:noWrap/>
            <w:vAlign w:val="bottom"/>
            <w:hideMark/>
          </w:tcPr>
          <w:p w14:paraId="38F152B3"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631" w:type="dxa"/>
            <w:tcBorders>
              <w:top w:val="nil"/>
              <w:bottom w:val="nil"/>
            </w:tcBorders>
            <w:shd w:val="clear" w:color="auto" w:fill="auto"/>
            <w:noWrap/>
            <w:vAlign w:val="bottom"/>
            <w:hideMark/>
          </w:tcPr>
          <w:p w14:paraId="1CFE7F69" w14:textId="77777777" w:rsidR="002C2A5F" w:rsidRDefault="002C2A5F">
            <w:pPr>
              <w:jc w:val="center"/>
              <w:rPr>
                <w:rFonts w:ascii="Calibri" w:hAnsi="Calibri" w:cs="Calibri"/>
                <w:color w:val="000000"/>
                <w:sz w:val="20"/>
                <w:szCs w:val="20"/>
              </w:rPr>
            </w:pPr>
          </w:p>
        </w:tc>
        <w:tc>
          <w:tcPr>
            <w:tcW w:w="529" w:type="dxa"/>
            <w:tcBorders>
              <w:top w:val="nil"/>
              <w:bottom w:val="nil"/>
            </w:tcBorders>
            <w:shd w:val="clear" w:color="auto" w:fill="auto"/>
            <w:noWrap/>
            <w:vAlign w:val="bottom"/>
            <w:hideMark/>
          </w:tcPr>
          <w:p w14:paraId="6A6AA593"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1C8CD48D" w14:textId="77777777" w:rsidTr="00F60112">
        <w:trPr>
          <w:gridAfter w:val="4"/>
          <w:wAfter w:w="1672" w:type="dxa"/>
          <w:trHeight w:val="289"/>
        </w:trPr>
        <w:tc>
          <w:tcPr>
            <w:tcW w:w="262" w:type="dxa"/>
            <w:shd w:val="clear" w:color="auto" w:fill="auto"/>
            <w:noWrap/>
            <w:vAlign w:val="bottom"/>
            <w:hideMark/>
          </w:tcPr>
          <w:p w14:paraId="0CF8B50E"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shd w:val="clear" w:color="auto" w:fill="auto"/>
            <w:noWrap/>
            <w:vAlign w:val="bottom"/>
            <w:hideMark/>
          </w:tcPr>
          <w:p w14:paraId="3C469402"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E.</w:t>
            </w:r>
          </w:p>
        </w:tc>
        <w:tc>
          <w:tcPr>
            <w:tcW w:w="2260" w:type="dxa"/>
            <w:gridSpan w:val="2"/>
            <w:shd w:val="clear" w:color="auto" w:fill="auto"/>
            <w:noWrap/>
            <w:vAlign w:val="bottom"/>
            <w:hideMark/>
          </w:tcPr>
          <w:p w14:paraId="7AA8D3DC"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Travel:</w:t>
            </w:r>
          </w:p>
        </w:tc>
        <w:tc>
          <w:tcPr>
            <w:tcW w:w="262" w:type="dxa"/>
            <w:shd w:val="clear" w:color="auto" w:fill="auto"/>
            <w:noWrap/>
            <w:vAlign w:val="bottom"/>
            <w:hideMark/>
          </w:tcPr>
          <w:p w14:paraId="39D49589"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 </w:t>
            </w:r>
          </w:p>
        </w:tc>
        <w:tc>
          <w:tcPr>
            <w:tcW w:w="1209" w:type="dxa"/>
            <w:shd w:val="clear" w:color="auto" w:fill="auto"/>
            <w:noWrap/>
            <w:vAlign w:val="bottom"/>
            <w:hideMark/>
          </w:tcPr>
          <w:p w14:paraId="2B7970ED" w14:textId="77777777" w:rsidR="002C2A5F" w:rsidRDefault="002C2A5F">
            <w:pPr>
              <w:jc w:val="center"/>
              <w:rPr>
                <w:rFonts w:ascii="Calibri" w:hAnsi="Calibri" w:cs="Calibri"/>
                <w:b/>
                <w:bCs/>
                <w:color w:val="000000"/>
                <w:sz w:val="20"/>
                <w:szCs w:val="20"/>
              </w:rPr>
            </w:pPr>
          </w:p>
        </w:tc>
        <w:tc>
          <w:tcPr>
            <w:tcW w:w="262" w:type="dxa"/>
            <w:shd w:val="clear" w:color="auto" w:fill="auto"/>
            <w:noWrap/>
            <w:vAlign w:val="bottom"/>
            <w:hideMark/>
          </w:tcPr>
          <w:p w14:paraId="6CEE0ADD"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298" w:type="dxa"/>
            <w:gridSpan w:val="3"/>
            <w:shd w:val="clear" w:color="auto" w:fill="auto"/>
            <w:noWrap/>
            <w:vAlign w:val="bottom"/>
            <w:hideMark/>
          </w:tcPr>
          <w:p w14:paraId="0323A72A" w14:textId="77777777" w:rsidR="002C2A5F" w:rsidRPr="00EA387B" w:rsidRDefault="002C2A5F">
            <w:pPr>
              <w:jc w:val="center"/>
              <w:rPr>
                <w:rFonts w:ascii="Calibri" w:hAnsi="Calibri" w:cs="Calibri"/>
                <w:b/>
                <w:bCs/>
                <w:i/>
                <w:color w:val="000000"/>
                <w:sz w:val="20"/>
                <w:szCs w:val="20"/>
              </w:rPr>
            </w:pPr>
          </w:p>
        </w:tc>
        <w:tc>
          <w:tcPr>
            <w:tcW w:w="263" w:type="dxa"/>
            <w:shd w:val="clear" w:color="auto" w:fill="auto"/>
            <w:noWrap/>
            <w:vAlign w:val="bottom"/>
            <w:hideMark/>
          </w:tcPr>
          <w:p w14:paraId="09D0B8DF"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236" w:type="dxa"/>
            <w:gridSpan w:val="4"/>
          </w:tcPr>
          <w:p w14:paraId="306CD81B" w14:textId="77777777" w:rsidR="002C2A5F" w:rsidRDefault="002C2A5F">
            <w:pPr>
              <w:jc w:val="center"/>
              <w:rPr>
                <w:rFonts w:ascii="Calibri" w:hAnsi="Calibri" w:cs="Calibri"/>
                <w:b/>
                <w:bCs/>
                <w:color w:val="000000"/>
                <w:sz w:val="20"/>
                <w:szCs w:val="20"/>
              </w:rPr>
            </w:pPr>
          </w:p>
        </w:tc>
        <w:tc>
          <w:tcPr>
            <w:tcW w:w="1009" w:type="dxa"/>
            <w:shd w:val="clear" w:color="auto" w:fill="auto"/>
            <w:noWrap/>
            <w:vAlign w:val="bottom"/>
            <w:hideMark/>
          </w:tcPr>
          <w:p w14:paraId="275108D9" w14:textId="5244B1FB" w:rsidR="002C2A5F" w:rsidRDefault="002C2A5F">
            <w:pPr>
              <w:jc w:val="center"/>
              <w:rPr>
                <w:rFonts w:ascii="Calibri" w:hAnsi="Calibri" w:cs="Calibri"/>
                <w:b/>
                <w:bCs/>
                <w:color w:val="000000"/>
                <w:sz w:val="20"/>
                <w:szCs w:val="20"/>
              </w:rPr>
            </w:pPr>
          </w:p>
        </w:tc>
        <w:tc>
          <w:tcPr>
            <w:tcW w:w="494" w:type="dxa"/>
            <w:shd w:val="clear" w:color="auto" w:fill="auto"/>
            <w:noWrap/>
            <w:vAlign w:val="bottom"/>
            <w:hideMark/>
          </w:tcPr>
          <w:p w14:paraId="6ACD4263"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631" w:type="dxa"/>
            <w:shd w:val="clear" w:color="auto" w:fill="auto"/>
            <w:noWrap/>
            <w:vAlign w:val="bottom"/>
            <w:hideMark/>
          </w:tcPr>
          <w:p w14:paraId="5F78D18D"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529" w:type="dxa"/>
            <w:shd w:val="clear" w:color="auto" w:fill="auto"/>
            <w:noWrap/>
            <w:vAlign w:val="bottom"/>
            <w:hideMark/>
          </w:tcPr>
          <w:p w14:paraId="390C00F0"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6D3A8630" w14:textId="77777777" w:rsidTr="00F60112">
        <w:trPr>
          <w:gridAfter w:val="4"/>
          <w:wAfter w:w="1672" w:type="dxa"/>
          <w:trHeight w:val="278"/>
        </w:trPr>
        <w:tc>
          <w:tcPr>
            <w:tcW w:w="262" w:type="dxa"/>
            <w:tcBorders>
              <w:top w:val="nil"/>
              <w:bottom w:val="nil"/>
            </w:tcBorders>
            <w:shd w:val="clear" w:color="auto" w:fill="auto"/>
            <w:noWrap/>
            <w:vAlign w:val="bottom"/>
            <w:hideMark/>
          </w:tcPr>
          <w:p w14:paraId="61C2E522"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bottom w:val="nil"/>
            </w:tcBorders>
            <w:shd w:val="clear" w:color="auto" w:fill="auto"/>
            <w:noWrap/>
            <w:vAlign w:val="bottom"/>
            <w:hideMark/>
          </w:tcPr>
          <w:p w14:paraId="0CDD473C" w14:textId="77777777" w:rsidR="002C2A5F" w:rsidRDefault="002C2A5F">
            <w:pPr>
              <w:rPr>
                <w:rFonts w:ascii="Calibri" w:hAnsi="Calibri" w:cs="Calibri"/>
                <w:color w:val="000000"/>
                <w:sz w:val="20"/>
                <w:szCs w:val="20"/>
              </w:rPr>
            </w:pPr>
            <w:r>
              <w:rPr>
                <w:rFonts w:ascii="Calibri" w:hAnsi="Calibri" w:cs="Calibri"/>
                <w:color w:val="000000"/>
                <w:sz w:val="20"/>
                <w:szCs w:val="20"/>
              </w:rPr>
              <w:t>1.</w:t>
            </w:r>
          </w:p>
        </w:tc>
        <w:tc>
          <w:tcPr>
            <w:tcW w:w="2260" w:type="dxa"/>
            <w:gridSpan w:val="2"/>
            <w:tcBorders>
              <w:top w:val="nil"/>
              <w:bottom w:val="nil"/>
            </w:tcBorders>
            <w:shd w:val="clear" w:color="auto" w:fill="auto"/>
            <w:noWrap/>
            <w:vAlign w:val="bottom"/>
            <w:hideMark/>
          </w:tcPr>
          <w:p w14:paraId="20028245" w14:textId="77777777" w:rsidR="002C2A5F" w:rsidRDefault="002C2A5F">
            <w:pPr>
              <w:rPr>
                <w:rFonts w:ascii="Calibri" w:hAnsi="Calibri" w:cs="Calibri"/>
                <w:color w:val="000000"/>
                <w:sz w:val="20"/>
                <w:szCs w:val="20"/>
              </w:rPr>
            </w:pPr>
            <w:r>
              <w:rPr>
                <w:rFonts w:ascii="Calibri" w:hAnsi="Calibri" w:cs="Calibri"/>
                <w:color w:val="000000"/>
                <w:sz w:val="20"/>
                <w:szCs w:val="20"/>
              </w:rPr>
              <w:t>Airfare - BNE-LON-BNE</w:t>
            </w:r>
          </w:p>
        </w:tc>
        <w:tc>
          <w:tcPr>
            <w:tcW w:w="262" w:type="dxa"/>
            <w:tcBorders>
              <w:top w:val="nil"/>
              <w:bottom w:val="nil"/>
            </w:tcBorders>
            <w:shd w:val="clear" w:color="auto" w:fill="auto"/>
            <w:noWrap/>
            <w:vAlign w:val="bottom"/>
            <w:hideMark/>
          </w:tcPr>
          <w:p w14:paraId="1B4C50C2"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209" w:type="dxa"/>
            <w:tcBorders>
              <w:top w:val="nil"/>
              <w:bottom w:val="nil"/>
            </w:tcBorders>
            <w:shd w:val="clear" w:color="auto" w:fill="auto"/>
            <w:noWrap/>
            <w:vAlign w:val="bottom"/>
            <w:hideMark/>
          </w:tcPr>
          <w:p w14:paraId="59C2E516"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400</w:t>
            </w:r>
          </w:p>
        </w:tc>
        <w:tc>
          <w:tcPr>
            <w:tcW w:w="262" w:type="dxa"/>
            <w:tcBorders>
              <w:top w:val="nil"/>
              <w:bottom w:val="nil"/>
            </w:tcBorders>
            <w:shd w:val="clear" w:color="auto" w:fill="auto"/>
            <w:noWrap/>
            <w:vAlign w:val="bottom"/>
            <w:hideMark/>
          </w:tcPr>
          <w:p w14:paraId="24DB6931"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98" w:type="dxa"/>
            <w:gridSpan w:val="3"/>
            <w:tcBorders>
              <w:top w:val="nil"/>
              <w:bottom w:val="nil"/>
            </w:tcBorders>
            <w:shd w:val="clear" w:color="auto" w:fill="auto"/>
            <w:noWrap/>
            <w:vAlign w:val="bottom"/>
            <w:hideMark/>
          </w:tcPr>
          <w:p w14:paraId="105F3B5F" w14:textId="77777777" w:rsidR="002C2A5F" w:rsidRPr="00EA387B" w:rsidRDefault="002C2A5F">
            <w:pPr>
              <w:jc w:val="center"/>
              <w:rPr>
                <w:rFonts w:ascii="Calibri" w:hAnsi="Calibri" w:cs="Calibri"/>
                <w:i/>
                <w:color w:val="000000"/>
                <w:sz w:val="20"/>
                <w:szCs w:val="20"/>
              </w:rPr>
            </w:pPr>
            <w:r w:rsidRPr="00EA387B">
              <w:rPr>
                <w:rFonts w:ascii="Calibri" w:hAnsi="Calibri" w:cs="Calibri"/>
                <w:i/>
                <w:color w:val="000000"/>
                <w:sz w:val="20"/>
                <w:szCs w:val="20"/>
              </w:rPr>
              <w:t>200</w:t>
            </w:r>
          </w:p>
        </w:tc>
        <w:tc>
          <w:tcPr>
            <w:tcW w:w="263" w:type="dxa"/>
            <w:tcBorders>
              <w:top w:val="nil"/>
              <w:bottom w:val="nil"/>
            </w:tcBorders>
            <w:shd w:val="clear" w:color="auto" w:fill="auto"/>
            <w:noWrap/>
            <w:vAlign w:val="bottom"/>
            <w:hideMark/>
          </w:tcPr>
          <w:p w14:paraId="30755253"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36" w:type="dxa"/>
            <w:gridSpan w:val="4"/>
            <w:tcBorders>
              <w:top w:val="nil"/>
              <w:bottom w:val="nil"/>
            </w:tcBorders>
          </w:tcPr>
          <w:p w14:paraId="7823BE48" w14:textId="77777777" w:rsidR="002C2A5F" w:rsidRDefault="002C2A5F">
            <w:pPr>
              <w:jc w:val="center"/>
              <w:rPr>
                <w:rFonts w:ascii="Calibri" w:hAnsi="Calibri" w:cs="Calibri"/>
                <w:color w:val="000000"/>
                <w:sz w:val="20"/>
                <w:szCs w:val="20"/>
              </w:rPr>
            </w:pPr>
          </w:p>
        </w:tc>
        <w:tc>
          <w:tcPr>
            <w:tcW w:w="1009" w:type="dxa"/>
            <w:tcBorders>
              <w:top w:val="nil"/>
              <w:bottom w:val="nil"/>
            </w:tcBorders>
            <w:shd w:val="clear" w:color="auto" w:fill="auto"/>
            <w:noWrap/>
            <w:vAlign w:val="bottom"/>
            <w:hideMark/>
          </w:tcPr>
          <w:p w14:paraId="1FE41771" w14:textId="5AAB4931" w:rsidR="002C2A5F" w:rsidRDefault="002C2A5F">
            <w:pPr>
              <w:jc w:val="center"/>
              <w:rPr>
                <w:rFonts w:ascii="Calibri" w:hAnsi="Calibri" w:cs="Calibri"/>
                <w:color w:val="000000"/>
                <w:sz w:val="20"/>
                <w:szCs w:val="20"/>
              </w:rPr>
            </w:pPr>
            <w:r>
              <w:rPr>
                <w:rFonts w:ascii="Calibri" w:hAnsi="Calibri" w:cs="Calibri"/>
                <w:color w:val="000000"/>
                <w:sz w:val="20"/>
                <w:szCs w:val="20"/>
              </w:rPr>
              <w:t>100</w:t>
            </w:r>
          </w:p>
        </w:tc>
        <w:tc>
          <w:tcPr>
            <w:tcW w:w="494" w:type="dxa"/>
            <w:tcBorders>
              <w:top w:val="nil"/>
              <w:bottom w:val="nil"/>
            </w:tcBorders>
            <w:shd w:val="clear" w:color="auto" w:fill="auto"/>
            <w:noWrap/>
            <w:vAlign w:val="bottom"/>
            <w:hideMark/>
          </w:tcPr>
          <w:p w14:paraId="0C640300"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631" w:type="dxa"/>
            <w:tcBorders>
              <w:top w:val="nil"/>
              <w:bottom w:val="nil"/>
            </w:tcBorders>
            <w:shd w:val="clear" w:color="auto" w:fill="auto"/>
            <w:noWrap/>
            <w:vAlign w:val="bottom"/>
            <w:hideMark/>
          </w:tcPr>
          <w:p w14:paraId="73D3CC45"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100</w:t>
            </w:r>
          </w:p>
        </w:tc>
        <w:tc>
          <w:tcPr>
            <w:tcW w:w="529" w:type="dxa"/>
            <w:tcBorders>
              <w:top w:val="nil"/>
              <w:bottom w:val="nil"/>
            </w:tcBorders>
            <w:shd w:val="clear" w:color="auto" w:fill="auto"/>
            <w:noWrap/>
            <w:vAlign w:val="bottom"/>
            <w:hideMark/>
          </w:tcPr>
          <w:p w14:paraId="1F5078E4"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5FFAC28A" w14:textId="77777777" w:rsidTr="00F60112">
        <w:trPr>
          <w:gridAfter w:val="4"/>
          <w:wAfter w:w="1672" w:type="dxa"/>
          <w:trHeight w:val="278"/>
        </w:trPr>
        <w:tc>
          <w:tcPr>
            <w:tcW w:w="262" w:type="dxa"/>
            <w:tcBorders>
              <w:top w:val="nil"/>
              <w:bottom w:val="nil"/>
            </w:tcBorders>
            <w:shd w:val="clear" w:color="auto" w:fill="auto"/>
            <w:noWrap/>
            <w:vAlign w:val="bottom"/>
            <w:hideMark/>
          </w:tcPr>
          <w:p w14:paraId="793AC496"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bottom w:val="nil"/>
            </w:tcBorders>
            <w:shd w:val="clear" w:color="auto" w:fill="auto"/>
            <w:noWrap/>
            <w:vAlign w:val="bottom"/>
            <w:hideMark/>
          </w:tcPr>
          <w:p w14:paraId="5E94B716" w14:textId="77777777" w:rsidR="002C2A5F" w:rsidRDefault="002C2A5F">
            <w:pPr>
              <w:rPr>
                <w:rFonts w:ascii="Calibri" w:hAnsi="Calibri" w:cs="Calibri"/>
                <w:color w:val="000000"/>
                <w:sz w:val="20"/>
                <w:szCs w:val="20"/>
              </w:rPr>
            </w:pPr>
            <w:r>
              <w:rPr>
                <w:rFonts w:ascii="Calibri" w:hAnsi="Calibri" w:cs="Calibri"/>
                <w:color w:val="000000"/>
                <w:sz w:val="20"/>
                <w:szCs w:val="20"/>
              </w:rPr>
              <w:t>2.</w:t>
            </w:r>
          </w:p>
        </w:tc>
        <w:tc>
          <w:tcPr>
            <w:tcW w:w="2260" w:type="dxa"/>
            <w:gridSpan w:val="2"/>
            <w:tcBorders>
              <w:top w:val="nil"/>
              <w:bottom w:val="nil"/>
            </w:tcBorders>
            <w:shd w:val="clear" w:color="auto" w:fill="auto"/>
            <w:noWrap/>
            <w:vAlign w:val="bottom"/>
            <w:hideMark/>
          </w:tcPr>
          <w:p w14:paraId="0A40A5EE" w14:textId="77777777" w:rsidR="002C2A5F" w:rsidRDefault="002C2A5F">
            <w:pPr>
              <w:rPr>
                <w:rFonts w:ascii="Calibri" w:hAnsi="Calibri" w:cs="Calibri"/>
                <w:color w:val="000000"/>
                <w:sz w:val="20"/>
                <w:szCs w:val="20"/>
              </w:rPr>
            </w:pPr>
            <w:proofErr w:type="spellStart"/>
            <w:r>
              <w:rPr>
                <w:rFonts w:ascii="Calibri" w:hAnsi="Calibri" w:cs="Calibri"/>
                <w:color w:val="000000"/>
                <w:sz w:val="20"/>
                <w:szCs w:val="20"/>
              </w:rPr>
              <w:t>Accomm</w:t>
            </w:r>
            <w:proofErr w:type="spellEnd"/>
            <w:r>
              <w:rPr>
                <w:rFonts w:ascii="Calibri" w:hAnsi="Calibri" w:cs="Calibri"/>
                <w:color w:val="000000"/>
                <w:sz w:val="20"/>
                <w:szCs w:val="20"/>
              </w:rPr>
              <w:t xml:space="preserve"> - 5 nights </w:t>
            </w:r>
            <w:r>
              <w:rPr>
                <w:rFonts w:ascii="Calibri" w:hAnsi="Calibri" w:cs="Calibri"/>
                <w:color w:val="000000"/>
                <w:sz w:val="20"/>
                <w:szCs w:val="20"/>
              </w:rPr>
              <w:br/>
              <w:t>LON @ $250 per night</w:t>
            </w:r>
          </w:p>
        </w:tc>
        <w:tc>
          <w:tcPr>
            <w:tcW w:w="262" w:type="dxa"/>
            <w:tcBorders>
              <w:top w:val="nil"/>
              <w:bottom w:val="nil"/>
            </w:tcBorders>
            <w:shd w:val="clear" w:color="auto" w:fill="auto"/>
            <w:noWrap/>
            <w:vAlign w:val="bottom"/>
            <w:hideMark/>
          </w:tcPr>
          <w:p w14:paraId="6D2A5441"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209" w:type="dxa"/>
            <w:tcBorders>
              <w:top w:val="nil"/>
              <w:bottom w:val="nil"/>
            </w:tcBorders>
            <w:shd w:val="clear" w:color="auto" w:fill="auto"/>
            <w:noWrap/>
            <w:vAlign w:val="bottom"/>
            <w:hideMark/>
          </w:tcPr>
          <w:p w14:paraId="0BEF35AE"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500</w:t>
            </w:r>
          </w:p>
        </w:tc>
        <w:tc>
          <w:tcPr>
            <w:tcW w:w="262" w:type="dxa"/>
            <w:tcBorders>
              <w:top w:val="nil"/>
              <w:bottom w:val="nil"/>
            </w:tcBorders>
            <w:shd w:val="clear" w:color="auto" w:fill="auto"/>
            <w:noWrap/>
            <w:vAlign w:val="bottom"/>
            <w:hideMark/>
          </w:tcPr>
          <w:p w14:paraId="72EB159F"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98" w:type="dxa"/>
            <w:gridSpan w:val="3"/>
            <w:tcBorders>
              <w:top w:val="nil"/>
              <w:bottom w:val="nil"/>
            </w:tcBorders>
            <w:shd w:val="clear" w:color="auto" w:fill="auto"/>
            <w:noWrap/>
            <w:vAlign w:val="bottom"/>
            <w:hideMark/>
          </w:tcPr>
          <w:p w14:paraId="3FA9648E" w14:textId="77777777" w:rsidR="002C2A5F" w:rsidRPr="00EA387B" w:rsidRDefault="002C2A5F">
            <w:pPr>
              <w:jc w:val="center"/>
              <w:rPr>
                <w:rFonts w:ascii="Calibri" w:hAnsi="Calibri" w:cs="Calibri"/>
                <w:i/>
                <w:color w:val="000000"/>
                <w:sz w:val="20"/>
                <w:szCs w:val="20"/>
              </w:rPr>
            </w:pPr>
            <w:r w:rsidRPr="00EA387B">
              <w:rPr>
                <w:rFonts w:ascii="Calibri" w:hAnsi="Calibri" w:cs="Calibri"/>
                <w:i/>
                <w:color w:val="000000"/>
                <w:sz w:val="20"/>
                <w:szCs w:val="20"/>
              </w:rPr>
              <w:t>200</w:t>
            </w:r>
          </w:p>
        </w:tc>
        <w:tc>
          <w:tcPr>
            <w:tcW w:w="263" w:type="dxa"/>
            <w:tcBorders>
              <w:top w:val="nil"/>
              <w:bottom w:val="nil"/>
            </w:tcBorders>
            <w:shd w:val="clear" w:color="auto" w:fill="auto"/>
            <w:noWrap/>
            <w:vAlign w:val="bottom"/>
            <w:hideMark/>
          </w:tcPr>
          <w:p w14:paraId="608375B9"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36" w:type="dxa"/>
            <w:gridSpan w:val="4"/>
            <w:tcBorders>
              <w:top w:val="nil"/>
              <w:bottom w:val="nil"/>
            </w:tcBorders>
          </w:tcPr>
          <w:p w14:paraId="7020387C" w14:textId="77777777" w:rsidR="002C2A5F" w:rsidRDefault="002C2A5F">
            <w:pPr>
              <w:jc w:val="center"/>
              <w:rPr>
                <w:rFonts w:ascii="Calibri" w:hAnsi="Calibri" w:cs="Calibri"/>
                <w:color w:val="000000"/>
                <w:sz w:val="20"/>
                <w:szCs w:val="20"/>
              </w:rPr>
            </w:pPr>
          </w:p>
        </w:tc>
        <w:tc>
          <w:tcPr>
            <w:tcW w:w="1009" w:type="dxa"/>
            <w:tcBorders>
              <w:top w:val="nil"/>
              <w:bottom w:val="nil"/>
            </w:tcBorders>
            <w:shd w:val="clear" w:color="auto" w:fill="auto"/>
            <w:noWrap/>
            <w:vAlign w:val="bottom"/>
            <w:hideMark/>
          </w:tcPr>
          <w:p w14:paraId="2E4827C1" w14:textId="0E47B610" w:rsidR="002C2A5F" w:rsidRDefault="002C2A5F">
            <w:pPr>
              <w:jc w:val="center"/>
              <w:rPr>
                <w:rFonts w:ascii="Calibri" w:hAnsi="Calibri" w:cs="Calibri"/>
                <w:color w:val="000000"/>
                <w:sz w:val="20"/>
                <w:szCs w:val="20"/>
              </w:rPr>
            </w:pPr>
            <w:r>
              <w:rPr>
                <w:rFonts w:ascii="Calibri" w:hAnsi="Calibri" w:cs="Calibri"/>
                <w:color w:val="000000"/>
                <w:sz w:val="20"/>
                <w:szCs w:val="20"/>
              </w:rPr>
              <w:t>0</w:t>
            </w:r>
          </w:p>
        </w:tc>
        <w:tc>
          <w:tcPr>
            <w:tcW w:w="494" w:type="dxa"/>
            <w:tcBorders>
              <w:top w:val="nil"/>
              <w:bottom w:val="nil"/>
            </w:tcBorders>
            <w:shd w:val="clear" w:color="auto" w:fill="auto"/>
            <w:noWrap/>
            <w:vAlign w:val="bottom"/>
            <w:hideMark/>
          </w:tcPr>
          <w:p w14:paraId="2129E005"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631" w:type="dxa"/>
            <w:tcBorders>
              <w:top w:val="nil"/>
              <w:bottom w:val="nil"/>
            </w:tcBorders>
            <w:shd w:val="clear" w:color="auto" w:fill="auto"/>
            <w:noWrap/>
            <w:vAlign w:val="bottom"/>
            <w:hideMark/>
          </w:tcPr>
          <w:p w14:paraId="5E83EF8A"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200</w:t>
            </w:r>
          </w:p>
        </w:tc>
        <w:tc>
          <w:tcPr>
            <w:tcW w:w="529" w:type="dxa"/>
            <w:tcBorders>
              <w:top w:val="nil"/>
              <w:bottom w:val="nil"/>
            </w:tcBorders>
            <w:shd w:val="clear" w:color="auto" w:fill="auto"/>
            <w:noWrap/>
            <w:vAlign w:val="bottom"/>
            <w:hideMark/>
          </w:tcPr>
          <w:p w14:paraId="0689652A"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20EBEEC9" w14:textId="77777777" w:rsidTr="00F60112">
        <w:trPr>
          <w:gridAfter w:val="4"/>
          <w:wAfter w:w="1672" w:type="dxa"/>
          <w:trHeight w:val="132"/>
        </w:trPr>
        <w:tc>
          <w:tcPr>
            <w:tcW w:w="262" w:type="dxa"/>
            <w:tcBorders>
              <w:top w:val="nil"/>
            </w:tcBorders>
            <w:shd w:val="clear" w:color="auto" w:fill="auto"/>
            <w:noWrap/>
            <w:vAlign w:val="bottom"/>
            <w:hideMark/>
          </w:tcPr>
          <w:p w14:paraId="32061082"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tcBorders>
            <w:shd w:val="clear" w:color="auto" w:fill="auto"/>
            <w:noWrap/>
            <w:vAlign w:val="bottom"/>
            <w:hideMark/>
          </w:tcPr>
          <w:p w14:paraId="2DB4260B"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2260" w:type="dxa"/>
            <w:gridSpan w:val="2"/>
            <w:tcBorders>
              <w:top w:val="nil"/>
            </w:tcBorders>
            <w:shd w:val="clear" w:color="auto" w:fill="auto"/>
            <w:noWrap/>
            <w:vAlign w:val="bottom"/>
            <w:hideMark/>
          </w:tcPr>
          <w:p w14:paraId="73242D2A"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262" w:type="dxa"/>
            <w:tcBorders>
              <w:top w:val="nil"/>
            </w:tcBorders>
            <w:shd w:val="clear" w:color="auto" w:fill="auto"/>
            <w:noWrap/>
            <w:vAlign w:val="bottom"/>
            <w:hideMark/>
          </w:tcPr>
          <w:p w14:paraId="4DE594CD"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209" w:type="dxa"/>
            <w:tcBorders>
              <w:top w:val="nil"/>
            </w:tcBorders>
            <w:shd w:val="clear" w:color="auto" w:fill="auto"/>
            <w:noWrap/>
            <w:vAlign w:val="bottom"/>
            <w:hideMark/>
          </w:tcPr>
          <w:p w14:paraId="7B8A4FB7" w14:textId="77777777" w:rsidR="002C2A5F" w:rsidRDefault="002C2A5F">
            <w:pPr>
              <w:jc w:val="center"/>
              <w:rPr>
                <w:rFonts w:ascii="Calibri" w:hAnsi="Calibri" w:cs="Calibri"/>
                <w:color w:val="000000"/>
                <w:sz w:val="20"/>
                <w:szCs w:val="20"/>
              </w:rPr>
            </w:pPr>
          </w:p>
        </w:tc>
        <w:tc>
          <w:tcPr>
            <w:tcW w:w="262" w:type="dxa"/>
            <w:tcBorders>
              <w:top w:val="nil"/>
            </w:tcBorders>
            <w:shd w:val="clear" w:color="auto" w:fill="auto"/>
            <w:noWrap/>
            <w:vAlign w:val="bottom"/>
            <w:hideMark/>
          </w:tcPr>
          <w:p w14:paraId="0421181E"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98" w:type="dxa"/>
            <w:gridSpan w:val="3"/>
            <w:tcBorders>
              <w:top w:val="nil"/>
            </w:tcBorders>
            <w:shd w:val="clear" w:color="auto" w:fill="auto"/>
            <w:noWrap/>
            <w:vAlign w:val="bottom"/>
            <w:hideMark/>
          </w:tcPr>
          <w:p w14:paraId="04A6FB76" w14:textId="77777777" w:rsidR="002C2A5F" w:rsidRPr="00EA387B" w:rsidRDefault="002C2A5F">
            <w:pPr>
              <w:jc w:val="center"/>
              <w:rPr>
                <w:rFonts w:ascii="Calibri" w:hAnsi="Calibri" w:cs="Calibri"/>
                <w:i/>
                <w:color w:val="000000"/>
                <w:sz w:val="20"/>
                <w:szCs w:val="20"/>
              </w:rPr>
            </w:pPr>
          </w:p>
        </w:tc>
        <w:tc>
          <w:tcPr>
            <w:tcW w:w="263" w:type="dxa"/>
            <w:tcBorders>
              <w:top w:val="nil"/>
            </w:tcBorders>
            <w:shd w:val="clear" w:color="auto" w:fill="auto"/>
            <w:noWrap/>
            <w:vAlign w:val="bottom"/>
            <w:hideMark/>
          </w:tcPr>
          <w:p w14:paraId="15099910"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236" w:type="dxa"/>
            <w:gridSpan w:val="4"/>
            <w:tcBorders>
              <w:top w:val="nil"/>
            </w:tcBorders>
          </w:tcPr>
          <w:p w14:paraId="3E8E3660" w14:textId="77777777" w:rsidR="002C2A5F" w:rsidRDefault="002C2A5F">
            <w:pPr>
              <w:jc w:val="center"/>
              <w:rPr>
                <w:rFonts w:ascii="Calibri" w:hAnsi="Calibri" w:cs="Calibri"/>
                <w:color w:val="000000"/>
                <w:sz w:val="20"/>
                <w:szCs w:val="20"/>
              </w:rPr>
            </w:pPr>
          </w:p>
        </w:tc>
        <w:tc>
          <w:tcPr>
            <w:tcW w:w="1009" w:type="dxa"/>
            <w:tcBorders>
              <w:top w:val="nil"/>
            </w:tcBorders>
            <w:shd w:val="clear" w:color="auto" w:fill="auto"/>
            <w:noWrap/>
            <w:vAlign w:val="bottom"/>
            <w:hideMark/>
          </w:tcPr>
          <w:p w14:paraId="2C41C152" w14:textId="1F23E17D" w:rsidR="002C2A5F" w:rsidRDefault="002C2A5F">
            <w:pPr>
              <w:jc w:val="center"/>
              <w:rPr>
                <w:rFonts w:ascii="Calibri" w:hAnsi="Calibri" w:cs="Calibri"/>
                <w:color w:val="000000"/>
                <w:sz w:val="20"/>
                <w:szCs w:val="20"/>
              </w:rPr>
            </w:pPr>
          </w:p>
        </w:tc>
        <w:tc>
          <w:tcPr>
            <w:tcW w:w="494" w:type="dxa"/>
            <w:tcBorders>
              <w:top w:val="nil"/>
            </w:tcBorders>
            <w:shd w:val="clear" w:color="auto" w:fill="auto"/>
            <w:noWrap/>
            <w:vAlign w:val="bottom"/>
            <w:hideMark/>
          </w:tcPr>
          <w:p w14:paraId="71A23DB4"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631" w:type="dxa"/>
            <w:tcBorders>
              <w:top w:val="nil"/>
            </w:tcBorders>
            <w:shd w:val="clear" w:color="auto" w:fill="auto"/>
            <w:noWrap/>
            <w:vAlign w:val="bottom"/>
            <w:hideMark/>
          </w:tcPr>
          <w:p w14:paraId="78261733"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529" w:type="dxa"/>
            <w:tcBorders>
              <w:top w:val="nil"/>
            </w:tcBorders>
            <w:shd w:val="clear" w:color="auto" w:fill="auto"/>
            <w:noWrap/>
            <w:vAlign w:val="bottom"/>
            <w:hideMark/>
          </w:tcPr>
          <w:p w14:paraId="6855069F"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A777F4" w14:paraId="5E953E58" w14:textId="77777777" w:rsidTr="00F60112">
        <w:trPr>
          <w:gridAfter w:val="4"/>
          <w:wAfter w:w="1672" w:type="dxa"/>
          <w:trHeight w:val="289"/>
        </w:trPr>
        <w:tc>
          <w:tcPr>
            <w:tcW w:w="262" w:type="dxa"/>
            <w:shd w:val="clear" w:color="auto" w:fill="auto"/>
            <w:noWrap/>
            <w:vAlign w:val="bottom"/>
            <w:hideMark/>
          </w:tcPr>
          <w:p w14:paraId="16345383"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 </w:t>
            </w:r>
          </w:p>
        </w:tc>
        <w:tc>
          <w:tcPr>
            <w:tcW w:w="396" w:type="dxa"/>
            <w:shd w:val="clear" w:color="auto" w:fill="auto"/>
            <w:noWrap/>
            <w:vAlign w:val="bottom"/>
            <w:hideMark/>
          </w:tcPr>
          <w:p w14:paraId="70748ECC"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 </w:t>
            </w:r>
          </w:p>
        </w:tc>
        <w:tc>
          <w:tcPr>
            <w:tcW w:w="2260" w:type="dxa"/>
            <w:gridSpan w:val="2"/>
            <w:shd w:val="clear" w:color="auto" w:fill="auto"/>
            <w:noWrap/>
            <w:vAlign w:val="bottom"/>
            <w:hideMark/>
          </w:tcPr>
          <w:p w14:paraId="42970984" w14:textId="77777777" w:rsidR="002C2A5F" w:rsidRDefault="002C2A5F" w:rsidP="003E65D7">
            <w:pPr>
              <w:rPr>
                <w:rFonts w:ascii="Calibri" w:hAnsi="Calibri" w:cs="Calibri"/>
                <w:b/>
                <w:bCs/>
                <w:color w:val="000000"/>
                <w:sz w:val="20"/>
                <w:szCs w:val="20"/>
              </w:rPr>
            </w:pPr>
            <w:r>
              <w:rPr>
                <w:rFonts w:ascii="Calibri" w:hAnsi="Calibri" w:cs="Calibri"/>
                <w:b/>
                <w:bCs/>
                <w:color w:val="000000"/>
                <w:sz w:val="20"/>
                <w:szCs w:val="20"/>
              </w:rPr>
              <w:t>TOTAL BUDGET REQUESTED/APPROVED</w:t>
            </w:r>
          </w:p>
        </w:tc>
        <w:tc>
          <w:tcPr>
            <w:tcW w:w="262" w:type="dxa"/>
            <w:shd w:val="clear" w:color="auto" w:fill="auto"/>
            <w:noWrap/>
            <w:vAlign w:val="bottom"/>
            <w:hideMark/>
          </w:tcPr>
          <w:p w14:paraId="3754EBE3"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 </w:t>
            </w:r>
          </w:p>
        </w:tc>
        <w:tc>
          <w:tcPr>
            <w:tcW w:w="1209" w:type="dxa"/>
            <w:shd w:val="clear" w:color="auto" w:fill="auto"/>
            <w:noWrap/>
            <w:vAlign w:val="bottom"/>
            <w:hideMark/>
          </w:tcPr>
          <w:p w14:paraId="4FEA42A0"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3,863</w:t>
            </w:r>
          </w:p>
        </w:tc>
        <w:tc>
          <w:tcPr>
            <w:tcW w:w="262" w:type="dxa"/>
            <w:shd w:val="clear" w:color="auto" w:fill="auto"/>
            <w:noWrap/>
            <w:vAlign w:val="bottom"/>
            <w:hideMark/>
          </w:tcPr>
          <w:p w14:paraId="690AC1D3"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298" w:type="dxa"/>
            <w:gridSpan w:val="3"/>
            <w:shd w:val="clear" w:color="auto" w:fill="auto"/>
            <w:noWrap/>
            <w:vAlign w:val="bottom"/>
            <w:hideMark/>
          </w:tcPr>
          <w:p w14:paraId="5CBAA35A" w14:textId="77777777" w:rsidR="002C2A5F" w:rsidRPr="00EA387B" w:rsidRDefault="002C2A5F">
            <w:pPr>
              <w:jc w:val="center"/>
              <w:rPr>
                <w:rFonts w:ascii="Calibri" w:hAnsi="Calibri" w:cs="Calibri"/>
                <w:b/>
                <w:bCs/>
                <w:i/>
                <w:color w:val="000000"/>
                <w:sz w:val="20"/>
                <w:szCs w:val="20"/>
              </w:rPr>
            </w:pPr>
            <w:r w:rsidRPr="00EA387B">
              <w:rPr>
                <w:rFonts w:ascii="Calibri" w:hAnsi="Calibri" w:cs="Calibri"/>
                <w:b/>
                <w:bCs/>
                <w:i/>
                <w:color w:val="000000"/>
                <w:sz w:val="20"/>
                <w:szCs w:val="20"/>
              </w:rPr>
              <w:t>3,000</w:t>
            </w:r>
          </w:p>
        </w:tc>
        <w:tc>
          <w:tcPr>
            <w:tcW w:w="263" w:type="dxa"/>
            <w:shd w:val="clear" w:color="auto" w:fill="auto"/>
            <w:noWrap/>
            <w:vAlign w:val="bottom"/>
            <w:hideMark/>
          </w:tcPr>
          <w:p w14:paraId="7F199C84"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236" w:type="dxa"/>
            <w:gridSpan w:val="4"/>
          </w:tcPr>
          <w:p w14:paraId="65BA81CC" w14:textId="77777777" w:rsidR="002C2A5F" w:rsidRDefault="002C2A5F">
            <w:pPr>
              <w:jc w:val="center"/>
              <w:rPr>
                <w:rFonts w:ascii="Calibri" w:hAnsi="Calibri" w:cs="Calibri"/>
                <w:b/>
                <w:bCs/>
                <w:color w:val="000000"/>
                <w:sz w:val="20"/>
                <w:szCs w:val="20"/>
              </w:rPr>
            </w:pPr>
          </w:p>
        </w:tc>
        <w:tc>
          <w:tcPr>
            <w:tcW w:w="1009" w:type="dxa"/>
            <w:shd w:val="clear" w:color="auto" w:fill="auto"/>
            <w:noWrap/>
            <w:vAlign w:val="bottom"/>
            <w:hideMark/>
          </w:tcPr>
          <w:p w14:paraId="14967894" w14:textId="70C8E30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1,697</w:t>
            </w:r>
          </w:p>
        </w:tc>
        <w:tc>
          <w:tcPr>
            <w:tcW w:w="494" w:type="dxa"/>
            <w:shd w:val="clear" w:color="auto" w:fill="auto"/>
            <w:noWrap/>
            <w:vAlign w:val="bottom"/>
            <w:hideMark/>
          </w:tcPr>
          <w:p w14:paraId="6B9C8CB8"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 </w:t>
            </w:r>
          </w:p>
        </w:tc>
        <w:tc>
          <w:tcPr>
            <w:tcW w:w="1631" w:type="dxa"/>
            <w:shd w:val="clear" w:color="auto" w:fill="auto"/>
            <w:noWrap/>
            <w:vAlign w:val="bottom"/>
            <w:hideMark/>
          </w:tcPr>
          <w:p w14:paraId="6FCF6F91" w14:textId="77777777" w:rsidR="002C2A5F" w:rsidRDefault="002C2A5F">
            <w:pPr>
              <w:jc w:val="center"/>
              <w:rPr>
                <w:rFonts w:ascii="Calibri" w:hAnsi="Calibri" w:cs="Calibri"/>
                <w:b/>
                <w:bCs/>
                <w:color w:val="000000"/>
                <w:sz w:val="20"/>
                <w:szCs w:val="20"/>
              </w:rPr>
            </w:pPr>
            <w:r>
              <w:rPr>
                <w:rFonts w:ascii="Calibri" w:hAnsi="Calibri" w:cs="Calibri"/>
                <w:b/>
                <w:bCs/>
                <w:color w:val="000000"/>
                <w:sz w:val="20"/>
                <w:szCs w:val="20"/>
              </w:rPr>
              <w:t>1303</w:t>
            </w:r>
          </w:p>
        </w:tc>
        <w:tc>
          <w:tcPr>
            <w:tcW w:w="529" w:type="dxa"/>
            <w:shd w:val="clear" w:color="auto" w:fill="auto"/>
            <w:noWrap/>
            <w:vAlign w:val="bottom"/>
            <w:hideMark/>
          </w:tcPr>
          <w:p w14:paraId="03F81048"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 </w:t>
            </w:r>
          </w:p>
        </w:tc>
      </w:tr>
      <w:tr w:rsidR="002C2A5F" w14:paraId="69B5240A" w14:textId="77777777" w:rsidTr="00F60112">
        <w:trPr>
          <w:trHeight w:val="278"/>
        </w:trPr>
        <w:tc>
          <w:tcPr>
            <w:tcW w:w="262" w:type="dxa"/>
            <w:tcBorders>
              <w:bottom w:val="nil"/>
            </w:tcBorders>
            <w:shd w:val="clear" w:color="auto" w:fill="auto"/>
            <w:noWrap/>
            <w:vAlign w:val="bottom"/>
            <w:hideMark/>
          </w:tcPr>
          <w:p w14:paraId="1E85ABE9"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bottom w:val="nil"/>
            </w:tcBorders>
            <w:shd w:val="clear" w:color="auto" w:fill="auto"/>
            <w:noWrap/>
            <w:vAlign w:val="bottom"/>
            <w:hideMark/>
          </w:tcPr>
          <w:p w14:paraId="0920B961" w14:textId="77777777" w:rsidR="002C2A5F" w:rsidRDefault="002C2A5F">
            <w:pPr>
              <w:rPr>
                <w:rFonts w:ascii="Calibri" w:hAnsi="Calibri" w:cs="Calibri"/>
                <w:color w:val="000000"/>
                <w:sz w:val="20"/>
                <w:szCs w:val="20"/>
              </w:rPr>
            </w:pPr>
          </w:p>
        </w:tc>
        <w:tc>
          <w:tcPr>
            <w:tcW w:w="2260" w:type="dxa"/>
            <w:gridSpan w:val="2"/>
            <w:tcBorders>
              <w:bottom w:val="nil"/>
            </w:tcBorders>
            <w:shd w:val="clear" w:color="auto" w:fill="auto"/>
            <w:noWrap/>
            <w:vAlign w:val="bottom"/>
            <w:hideMark/>
          </w:tcPr>
          <w:p w14:paraId="47746666" w14:textId="77777777" w:rsidR="002C2A5F" w:rsidRDefault="002C2A5F">
            <w:pPr>
              <w:rPr>
                <w:rFonts w:ascii="Calibri" w:hAnsi="Calibri" w:cs="Calibri"/>
                <w:b/>
                <w:bCs/>
                <w:i/>
                <w:iCs/>
                <w:color w:val="000000"/>
                <w:sz w:val="20"/>
                <w:szCs w:val="20"/>
              </w:rPr>
            </w:pPr>
            <w:r>
              <w:rPr>
                <w:rFonts w:ascii="Calibri" w:hAnsi="Calibri" w:cs="Calibri"/>
                <w:b/>
                <w:bCs/>
                <w:i/>
                <w:iCs/>
                <w:color w:val="000000"/>
                <w:sz w:val="20"/>
                <w:szCs w:val="20"/>
              </w:rPr>
              <w:t>Comments:</w:t>
            </w:r>
          </w:p>
        </w:tc>
        <w:tc>
          <w:tcPr>
            <w:tcW w:w="262" w:type="dxa"/>
            <w:tcBorders>
              <w:bottom w:val="nil"/>
            </w:tcBorders>
            <w:shd w:val="clear" w:color="auto" w:fill="auto"/>
            <w:noWrap/>
            <w:vAlign w:val="bottom"/>
            <w:hideMark/>
          </w:tcPr>
          <w:p w14:paraId="57893EAE"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727" w:type="dxa"/>
            <w:gridSpan w:val="3"/>
            <w:tcBorders>
              <w:bottom w:val="nil"/>
            </w:tcBorders>
            <w:shd w:val="clear" w:color="auto" w:fill="auto"/>
            <w:noWrap/>
            <w:vAlign w:val="bottom"/>
            <w:hideMark/>
          </w:tcPr>
          <w:p w14:paraId="47367B11"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701" w:type="dxa"/>
            <w:tcBorders>
              <w:bottom w:val="nil"/>
            </w:tcBorders>
            <w:shd w:val="clear" w:color="auto" w:fill="auto"/>
            <w:noWrap/>
            <w:vAlign w:val="bottom"/>
            <w:hideMark/>
          </w:tcPr>
          <w:p w14:paraId="101C1D8F"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1368" w:type="dxa"/>
            <w:gridSpan w:val="3"/>
            <w:tcBorders>
              <w:bottom w:val="nil"/>
            </w:tcBorders>
            <w:shd w:val="clear" w:color="auto" w:fill="auto"/>
            <w:noWrap/>
            <w:vAlign w:val="bottom"/>
            <w:hideMark/>
          </w:tcPr>
          <w:p w14:paraId="21A6BD62" w14:textId="77777777" w:rsidR="002C2A5F" w:rsidRDefault="002C2A5F">
            <w:pPr>
              <w:jc w:val="center"/>
              <w:rPr>
                <w:rFonts w:ascii="Calibri" w:hAnsi="Calibri" w:cs="Calibri"/>
                <w:color w:val="000000"/>
                <w:sz w:val="20"/>
                <w:szCs w:val="20"/>
              </w:rPr>
            </w:pPr>
            <w:r>
              <w:rPr>
                <w:rFonts w:ascii="Calibri" w:hAnsi="Calibri" w:cs="Calibri"/>
                <w:color w:val="000000"/>
                <w:sz w:val="20"/>
                <w:szCs w:val="20"/>
              </w:rPr>
              <w:t> </w:t>
            </w:r>
          </w:p>
        </w:tc>
        <w:tc>
          <w:tcPr>
            <w:tcW w:w="262" w:type="dxa"/>
            <w:gridSpan w:val="2"/>
            <w:tcBorders>
              <w:bottom w:val="nil"/>
            </w:tcBorders>
            <w:shd w:val="clear" w:color="auto" w:fill="auto"/>
            <w:noWrap/>
            <w:vAlign w:val="bottom"/>
            <w:hideMark/>
          </w:tcPr>
          <w:p w14:paraId="14BC288E" w14:textId="77777777" w:rsidR="002C2A5F" w:rsidRDefault="002C2A5F">
            <w:pPr>
              <w:jc w:val="center"/>
              <w:rPr>
                <w:rFonts w:ascii="Calibri" w:hAnsi="Calibri" w:cs="Calibri"/>
                <w:color w:val="000000"/>
                <w:sz w:val="20"/>
                <w:szCs w:val="20"/>
              </w:rPr>
            </w:pPr>
          </w:p>
        </w:tc>
        <w:tc>
          <w:tcPr>
            <w:tcW w:w="3344" w:type="dxa"/>
            <w:gridSpan w:val="4"/>
            <w:tcBorders>
              <w:bottom w:val="nil"/>
            </w:tcBorders>
          </w:tcPr>
          <w:p w14:paraId="3BE71F8D" w14:textId="77777777" w:rsidR="002C2A5F" w:rsidRDefault="002C2A5F">
            <w:pPr>
              <w:jc w:val="center"/>
              <w:rPr>
                <w:rFonts w:ascii="Calibri" w:hAnsi="Calibri" w:cs="Calibri"/>
                <w:color w:val="000000"/>
                <w:sz w:val="20"/>
                <w:szCs w:val="20"/>
              </w:rPr>
            </w:pPr>
          </w:p>
        </w:tc>
        <w:tc>
          <w:tcPr>
            <w:tcW w:w="1415" w:type="dxa"/>
            <w:gridSpan w:val="2"/>
            <w:tcBorders>
              <w:bottom w:val="nil"/>
            </w:tcBorders>
            <w:shd w:val="clear" w:color="auto" w:fill="auto"/>
            <w:noWrap/>
            <w:vAlign w:val="bottom"/>
            <w:hideMark/>
          </w:tcPr>
          <w:p w14:paraId="116C7BCC" w14:textId="3F124B7F" w:rsidR="002C2A5F" w:rsidRDefault="002C2A5F">
            <w:pPr>
              <w:jc w:val="center"/>
              <w:rPr>
                <w:rFonts w:ascii="Calibri" w:hAnsi="Calibri" w:cs="Calibri"/>
                <w:color w:val="000000"/>
                <w:sz w:val="20"/>
                <w:szCs w:val="20"/>
              </w:rPr>
            </w:pPr>
          </w:p>
        </w:tc>
        <w:tc>
          <w:tcPr>
            <w:tcW w:w="262" w:type="dxa"/>
            <w:tcBorders>
              <w:bottom w:val="nil"/>
            </w:tcBorders>
            <w:shd w:val="clear" w:color="auto" w:fill="auto"/>
            <w:noWrap/>
            <w:vAlign w:val="bottom"/>
            <w:hideMark/>
          </w:tcPr>
          <w:p w14:paraId="09D5FB08" w14:textId="77777777" w:rsidR="002C2A5F" w:rsidRDefault="002C2A5F">
            <w:pPr>
              <w:jc w:val="center"/>
              <w:rPr>
                <w:rFonts w:ascii="Calibri" w:hAnsi="Calibri" w:cs="Calibri"/>
                <w:color w:val="000000"/>
                <w:sz w:val="20"/>
                <w:szCs w:val="20"/>
              </w:rPr>
            </w:pPr>
          </w:p>
        </w:tc>
        <w:tc>
          <w:tcPr>
            <w:tcW w:w="262" w:type="dxa"/>
            <w:tcBorders>
              <w:bottom w:val="nil"/>
            </w:tcBorders>
            <w:shd w:val="clear" w:color="auto" w:fill="auto"/>
            <w:noWrap/>
            <w:vAlign w:val="bottom"/>
            <w:hideMark/>
          </w:tcPr>
          <w:p w14:paraId="710C250A" w14:textId="77777777" w:rsidR="002C2A5F" w:rsidRDefault="002C2A5F">
            <w:pPr>
              <w:jc w:val="center"/>
              <w:rPr>
                <w:rFonts w:ascii="Calibri" w:hAnsi="Calibri" w:cs="Calibri"/>
                <w:color w:val="000000"/>
                <w:sz w:val="20"/>
                <w:szCs w:val="20"/>
              </w:rPr>
            </w:pPr>
          </w:p>
        </w:tc>
        <w:tc>
          <w:tcPr>
            <w:tcW w:w="262" w:type="dxa"/>
            <w:tcBorders>
              <w:bottom w:val="nil"/>
            </w:tcBorders>
            <w:shd w:val="clear" w:color="auto" w:fill="auto"/>
            <w:noWrap/>
            <w:vAlign w:val="bottom"/>
            <w:hideMark/>
          </w:tcPr>
          <w:p w14:paraId="79F5E73E"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2C2A5F" w14:paraId="545A73A6" w14:textId="77777777" w:rsidTr="00F60112">
        <w:trPr>
          <w:trHeight w:val="98"/>
        </w:trPr>
        <w:tc>
          <w:tcPr>
            <w:tcW w:w="262" w:type="dxa"/>
            <w:tcBorders>
              <w:top w:val="nil"/>
            </w:tcBorders>
            <w:shd w:val="clear" w:color="auto" w:fill="auto"/>
            <w:noWrap/>
            <w:vAlign w:val="bottom"/>
            <w:hideMark/>
          </w:tcPr>
          <w:p w14:paraId="653490D6"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tcBorders>
            <w:shd w:val="clear" w:color="auto" w:fill="auto"/>
            <w:noWrap/>
            <w:vAlign w:val="bottom"/>
            <w:hideMark/>
          </w:tcPr>
          <w:p w14:paraId="2CA54F97"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415" w:type="dxa"/>
            <w:tcBorders>
              <w:top w:val="nil"/>
            </w:tcBorders>
          </w:tcPr>
          <w:p w14:paraId="4EF2273D" w14:textId="77777777" w:rsidR="002C2A5F" w:rsidRDefault="002C2A5F">
            <w:pPr>
              <w:rPr>
                <w:rFonts w:ascii="Calibri" w:hAnsi="Calibri" w:cs="Calibri"/>
                <w:color w:val="000000"/>
                <w:sz w:val="20"/>
                <w:szCs w:val="20"/>
              </w:rPr>
            </w:pPr>
          </w:p>
        </w:tc>
        <w:tc>
          <w:tcPr>
            <w:tcW w:w="9038" w:type="dxa"/>
            <w:gridSpan w:val="16"/>
            <w:tcBorders>
              <w:top w:val="nil"/>
            </w:tcBorders>
            <w:shd w:val="clear" w:color="auto" w:fill="auto"/>
            <w:noWrap/>
            <w:vAlign w:val="bottom"/>
            <w:hideMark/>
          </w:tcPr>
          <w:p w14:paraId="5CEB1245" w14:textId="2CB24AF3"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1672" w:type="dxa"/>
            <w:gridSpan w:val="4"/>
            <w:tcBorders>
              <w:top w:val="nil"/>
            </w:tcBorders>
            <w:shd w:val="clear" w:color="auto" w:fill="auto"/>
            <w:noWrap/>
            <w:vAlign w:val="bottom"/>
            <w:hideMark/>
          </w:tcPr>
          <w:p w14:paraId="4128C6AB"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r w:rsidR="002C2A5F" w14:paraId="2298625D" w14:textId="77777777" w:rsidTr="00F60112">
        <w:trPr>
          <w:trHeight w:val="255"/>
        </w:trPr>
        <w:tc>
          <w:tcPr>
            <w:tcW w:w="262" w:type="dxa"/>
            <w:tcBorders>
              <w:top w:val="nil"/>
            </w:tcBorders>
            <w:shd w:val="clear" w:color="auto" w:fill="auto"/>
            <w:noWrap/>
            <w:vAlign w:val="bottom"/>
            <w:hideMark/>
          </w:tcPr>
          <w:p w14:paraId="2D1385DE"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396" w:type="dxa"/>
            <w:tcBorders>
              <w:top w:val="nil"/>
              <w:left w:val="nil"/>
              <w:bottom w:val="single" w:sz="4" w:space="0" w:color="auto"/>
              <w:right w:val="nil"/>
            </w:tcBorders>
            <w:shd w:val="clear" w:color="auto" w:fill="auto"/>
            <w:noWrap/>
            <w:vAlign w:val="bottom"/>
            <w:hideMark/>
          </w:tcPr>
          <w:p w14:paraId="610351F7"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c>
          <w:tcPr>
            <w:tcW w:w="4249" w:type="dxa"/>
            <w:gridSpan w:val="6"/>
            <w:tcBorders>
              <w:top w:val="nil"/>
              <w:left w:val="nil"/>
              <w:bottom w:val="single" w:sz="4" w:space="0" w:color="auto"/>
              <w:right w:val="nil"/>
            </w:tcBorders>
            <w:shd w:val="clear" w:color="auto" w:fill="auto"/>
            <w:noWrap/>
            <w:vAlign w:val="bottom"/>
            <w:hideMark/>
          </w:tcPr>
          <w:p w14:paraId="576C5309" w14:textId="5852CF87" w:rsidR="002C2A5F" w:rsidRDefault="00BE1BC7">
            <w:pPr>
              <w:rPr>
                <w:rFonts w:ascii="Calibri" w:hAnsi="Calibri" w:cs="Calibri"/>
                <w:b/>
                <w:bCs/>
                <w:color w:val="000000"/>
                <w:sz w:val="20"/>
                <w:szCs w:val="20"/>
              </w:rPr>
            </w:pPr>
            <w:r>
              <w:rPr>
                <w:rFonts w:ascii="Calibri" w:hAnsi="Calibri" w:cs="Calibri"/>
                <w:b/>
                <w:bCs/>
                <w:color w:val="000000"/>
                <w:sz w:val="20"/>
                <w:szCs w:val="20"/>
              </w:rPr>
              <w:t>HDR</w:t>
            </w:r>
            <w:r w:rsidR="002C2A5F">
              <w:rPr>
                <w:rFonts w:ascii="Calibri" w:hAnsi="Calibri" w:cs="Calibri"/>
                <w:b/>
                <w:bCs/>
                <w:color w:val="000000"/>
                <w:sz w:val="20"/>
                <w:szCs w:val="20"/>
              </w:rPr>
              <w:t xml:space="preserve"> CANDIDATE'S SIGNATURE:</w:t>
            </w:r>
          </w:p>
        </w:tc>
        <w:tc>
          <w:tcPr>
            <w:tcW w:w="701" w:type="dxa"/>
            <w:tcBorders>
              <w:top w:val="nil"/>
              <w:left w:val="nil"/>
              <w:bottom w:val="single" w:sz="4" w:space="0" w:color="auto"/>
              <w:right w:val="nil"/>
            </w:tcBorders>
            <w:shd w:val="clear" w:color="auto" w:fill="auto"/>
            <w:noWrap/>
            <w:vAlign w:val="bottom"/>
            <w:hideMark/>
          </w:tcPr>
          <w:p w14:paraId="71BA6618" w14:textId="77777777" w:rsidR="002C2A5F" w:rsidRDefault="002C2A5F">
            <w:pPr>
              <w:rPr>
                <w:rFonts w:ascii="Calibri" w:hAnsi="Calibri" w:cs="Calibri"/>
                <w:b/>
                <w:bCs/>
                <w:color w:val="000000"/>
                <w:sz w:val="20"/>
                <w:szCs w:val="20"/>
              </w:rPr>
            </w:pPr>
          </w:p>
        </w:tc>
        <w:tc>
          <w:tcPr>
            <w:tcW w:w="1415" w:type="dxa"/>
            <w:gridSpan w:val="4"/>
            <w:tcBorders>
              <w:top w:val="nil"/>
              <w:left w:val="nil"/>
              <w:bottom w:val="single" w:sz="4" w:space="0" w:color="auto"/>
              <w:right w:val="nil"/>
            </w:tcBorders>
          </w:tcPr>
          <w:p w14:paraId="149AD4CB" w14:textId="77777777" w:rsidR="002C2A5F" w:rsidRDefault="002C2A5F">
            <w:pPr>
              <w:rPr>
                <w:rFonts w:ascii="Calibri" w:hAnsi="Calibri" w:cs="Calibri"/>
                <w:b/>
                <w:bCs/>
                <w:color w:val="000000"/>
                <w:sz w:val="20"/>
                <w:szCs w:val="20"/>
              </w:rPr>
            </w:pPr>
          </w:p>
        </w:tc>
        <w:tc>
          <w:tcPr>
            <w:tcW w:w="4974" w:type="dxa"/>
            <w:gridSpan w:val="7"/>
            <w:tcBorders>
              <w:top w:val="nil"/>
              <w:left w:val="nil"/>
              <w:bottom w:val="single" w:sz="4" w:space="0" w:color="auto"/>
              <w:right w:val="nil"/>
            </w:tcBorders>
            <w:shd w:val="clear" w:color="auto" w:fill="auto"/>
            <w:noWrap/>
            <w:vAlign w:val="bottom"/>
            <w:hideMark/>
          </w:tcPr>
          <w:p w14:paraId="16EBA128" w14:textId="3AD83CA2" w:rsidR="002C2A5F" w:rsidRDefault="002C2A5F">
            <w:pPr>
              <w:rPr>
                <w:rFonts w:ascii="Calibri" w:hAnsi="Calibri" w:cs="Calibri"/>
                <w:b/>
                <w:bCs/>
                <w:color w:val="000000"/>
                <w:sz w:val="20"/>
                <w:szCs w:val="20"/>
              </w:rPr>
            </w:pPr>
            <w:r>
              <w:rPr>
                <w:rFonts w:ascii="Calibri" w:hAnsi="Calibri" w:cs="Calibri"/>
                <w:b/>
                <w:bCs/>
                <w:color w:val="000000"/>
                <w:sz w:val="20"/>
                <w:szCs w:val="20"/>
              </w:rPr>
              <w:t>SUPERVISOR'S SIGNATURE:</w:t>
            </w:r>
          </w:p>
        </w:tc>
        <w:tc>
          <w:tcPr>
            <w:tcW w:w="262" w:type="dxa"/>
            <w:tcBorders>
              <w:top w:val="nil"/>
              <w:left w:val="nil"/>
              <w:bottom w:val="single" w:sz="4" w:space="0" w:color="auto"/>
              <w:right w:val="nil"/>
            </w:tcBorders>
            <w:shd w:val="clear" w:color="auto" w:fill="auto"/>
            <w:noWrap/>
            <w:vAlign w:val="bottom"/>
            <w:hideMark/>
          </w:tcPr>
          <w:p w14:paraId="68922783" w14:textId="77777777" w:rsidR="002C2A5F" w:rsidRDefault="002C2A5F">
            <w:pPr>
              <w:rPr>
                <w:rFonts w:ascii="Calibri" w:hAnsi="Calibri" w:cs="Calibri"/>
                <w:b/>
                <w:bCs/>
                <w:color w:val="000000"/>
                <w:sz w:val="20"/>
                <w:szCs w:val="20"/>
              </w:rPr>
            </w:pPr>
          </w:p>
        </w:tc>
        <w:tc>
          <w:tcPr>
            <w:tcW w:w="262" w:type="dxa"/>
            <w:tcBorders>
              <w:top w:val="nil"/>
              <w:left w:val="nil"/>
              <w:bottom w:val="single" w:sz="4" w:space="0" w:color="auto"/>
              <w:right w:val="single" w:sz="4" w:space="0" w:color="auto"/>
            </w:tcBorders>
            <w:shd w:val="clear" w:color="auto" w:fill="auto"/>
            <w:noWrap/>
            <w:vAlign w:val="bottom"/>
            <w:hideMark/>
          </w:tcPr>
          <w:p w14:paraId="4A02BE55" w14:textId="77777777" w:rsidR="002C2A5F" w:rsidRDefault="002C2A5F">
            <w:pPr>
              <w:rPr>
                <w:rFonts w:ascii="Calibri" w:hAnsi="Calibri" w:cs="Calibri"/>
                <w:b/>
                <w:bCs/>
                <w:color w:val="000000"/>
                <w:sz w:val="20"/>
                <w:szCs w:val="20"/>
              </w:rPr>
            </w:pPr>
            <w:r>
              <w:rPr>
                <w:rFonts w:ascii="Calibri" w:hAnsi="Calibri" w:cs="Calibri"/>
                <w:b/>
                <w:bCs/>
                <w:color w:val="000000"/>
                <w:sz w:val="20"/>
                <w:szCs w:val="20"/>
              </w:rPr>
              <w:t> </w:t>
            </w:r>
          </w:p>
        </w:tc>
        <w:tc>
          <w:tcPr>
            <w:tcW w:w="262" w:type="dxa"/>
            <w:tcBorders>
              <w:top w:val="nil"/>
              <w:left w:val="nil"/>
              <w:bottom w:val="single" w:sz="4" w:space="0" w:color="auto"/>
              <w:right w:val="single" w:sz="4" w:space="0" w:color="auto"/>
            </w:tcBorders>
            <w:shd w:val="clear" w:color="auto" w:fill="auto"/>
            <w:noWrap/>
            <w:vAlign w:val="bottom"/>
            <w:hideMark/>
          </w:tcPr>
          <w:p w14:paraId="664C9260" w14:textId="77777777" w:rsidR="002C2A5F" w:rsidRDefault="002C2A5F">
            <w:pPr>
              <w:rPr>
                <w:rFonts w:ascii="Calibri" w:hAnsi="Calibri" w:cs="Calibri"/>
                <w:color w:val="000000"/>
                <w:sz w:val="20"/>
                <w:szCs w:val="20"/>
              </w:rPr>
            </w:pPr>
            <w:r>
              <w:rPr>
                <w:rFonts w:ascii="Calibri" w:hAnsi="Calibri" w:cs="Calibri"/>
                <w:color w:val="000000"/>
                <w:sz w:val="20"/>
                <w:szCs w:val="20"/>
              </w:rPr>
              <w:t> </w:t>
            </w:r>
          </w:p>
        </w:tc>
      </w:tr>
    </w:tbl>
    <w:p w14:paraId="0BB96FC9" w14:textId="53727EE5" w:rsidR="00710490" w:rsidRDefault="00710490" w:rsidP="00710490">
      <w:pPr>
        <w:pStyle w:val="BodyText"/>
        <w:kinsoku w:val="0"/>
        <w:overflowPunct w:val="0"/>
        <w:ind w:left="0" w:firstLine="0"/>
        <w:rPr>
          <w:rFonts w:ascii="Times New Roman" w:hAnsi="Times New Roman" w:cs="Times New Roman"/>
          <w:sz w:val="20"/>
          <w:szCs w:val="20"/>
        </w:rPr>
      </w:pPr>
    </w:p>
    <w:p w14:paraId="35D01EE6" w14:textId="4C2D98D5" w:rsidR="00710490" w:rsidRDefault="00710490" w:rsidP="00F60112">
      <w:pPr>
        <w:pStyle w:val="Heading2"/>
        <w:rPr>
          <w:rFonts w:ascii="Bodoni MT" w:hAnsi="Bodoni MT" w:cs="Bodoni MT"/>
          <w:sz w:val="36"/>
          <w:szCs w:val="36"/>
        </w:rPr>
      </w:pPr>
      <w:r>
        <w:rPr>
          <w:rFonts w:ascii="Bodoni MT" w:hAnsi="Bodoni MT" w:cs="Bodoni MT"/>
          <w:sz w:val="36"/>
          <w:szCs w:val="36"/>
        </w:rPr>
        <w:lastRenderedPageBreak/>
        <w:br/>
      </w:r>
      <w:bookmarkStart w:id="41" w:name="_Toc507141610"/>
      <w:r w:rsidRPr="00F60112">
        <w:rPr>
          <w:lang w:val="en"/>
        </w:rPr>
        <w:t>Appendix D</w:t>
      </w:r>
      <w:r>
        <w:rPr>
          <w:lang w:val="en"/>
        </w:rPr>
        <w:t xml:space="preserve"> – Research and Integrity Module for </w:t>
      </w:r>
      <w:r w:rsidR="00BE1BC7">
        <w:rPr>
          <w:lang w:val="en"/>
        </w:rPr>
        <w:t>HDR</w:t>
      </w:r>
      <w:r>
        <w:rPr>
          <w:lang w:val="en"/>
        </w:rPr>
        <w:t xml:space="preserve"> Candidates</w:t>
      </w:r>
      <w:bookmarkEnd w:id="41"/>
    </w:p>
    <w:p w14:paraId="42DDEBB1" w14:textId="77777777" w:rsidR="00710490" w:rsidRDefault="00710490" w:rsidP="00710490">
      <w:pPr>
        <w:pStyle w:val="BodyText"/>
        <w:kinsoku w:val="0"/>
        <w:overflowPunct w:val="0"/>
        <w:spacing w:before="7"/>
        <w:ind w:left="0" w:firstLine="0"/>
        <w:rPr>
          <w:rFonts w:ascii="Arial" w:hAnsi="Arial" w:cs="Arial"/>
          <w:sz w:val="23"/>
          <w:szCs w:val="23"/>
        </w:rPr>
      </w:pPr>
    </w:p>
    <w:p w14:paraId="56A7B7F2" w14:textId="77777777" w:rsidR="00710490" w:rsidRDefault="00710490" w:rsidP="00710490">
      <w:pPr>
        <w:pStyle w:val="BodyText"/>
        <w:kinsoku w:val="0"/>
        <w:overflowPunct w:val="0"/>
        <w:ind w:left="119" w:firstLine="0"/>
      </w:pPr>
      <w:r>
        <w:rPr>
          <w:b/>
          <w:bCs/>
        </w:rPr>
        <w:t>Instructions:</w:t>
      </w:r>
    </w:p>
    <w:p w14:paraId="7B48A629" w14:textId="77777777" w:rsidR="00710490" w:rsidRDefault="00710490" w:rsidP="00710490">
      <w:pPr>
        <w:pStyle w:val="BodyText"/>
        <w:kinsoku w:val="0"/>
        <w:overflowPunct w:val="0"/>
        <w:spacing w:before="5"/>
        <w:ind w:left="0" w:firstLine="0"/>
        <w:rPr>
          <w:b/>
          <w:bCs/>
          <w:sz w:val="17"/>
          <w:szCs w:val="17"/>
        </w:rPr>
      </w:pPr>
    </w:p>
    <w:p w14:paraId="2D1B7EA3" w14:textId="77777777" w:rsidR="00710490" w:rsidRDefault="00710490" w:rsidP="00FB5B2D">
      <w:pPr>
        <w:pStyle w:val="BodyText"/>
        <w:numPr>
          <w:ilvl w:val="0"/>
          <w:numId w:val="33"/>
        </w:numPr>
        <w:tabs>
          <w:tab w:val="left" w:pos="840"/>
        </w:tabs>
        <w:kinsoku w:val="0"/>
        <w:overflowPunct w:val="0"/>
        <w:spacing w:before="55"/>
        <w:ind w:hanging="359"/>
        <w:rPr>
          <w:color w:val="000000"/>
        </w:rPr>
      </w:pPr>
      <w:r>
        <w:t>Visit</w:t>
      </w:r>
      <w:r>
        <w:rPr>
          <w:spacing w:val="-8"/>
        </w:rPr>
        <w:t xml:space="preserve"> </w:t>
      </w:r>
      <w:r>
        <w:rPr>
          <w:color w:val="0000FF"/>
          <w:spacing w:val="-1"/>
          <w:u w:val="single"/>
        </w:rPr>
        <w:t>Learn.uq.edu.au</w:t>
      </w:r>
      <w:r>
        <w:rPr>
          <w:color w:val="0000FF"/>
          <w:spacing w:val="-6"/>
          <w:u w:val="single"/>
        </w:rPr>
        <w:t xml:space="preserve"> </w:t>
      </w:r>
      <w:r>
        <w:rPr>
          <w:color w:val="000000"/>
        </w:rPr>
        <w:t>and</w:t>
      </w:r>
      <w:r>
        <w:rPr>
          <w:color w:val="000000"/>
          <w:spacing w:val="-7"/>
        </w:rPr>
        <w:t xml:space="preserve"> </w:t>
      </w:r>
      <w:r>
        <w:rPr>
          <w:color w:val="000000"/>
        </w:rPr>
        <w:t>log</w:t>
      </w:r>
      <w:r>
        <w:rPr>
          <w:color w:val="000000"/>
          <w:spacing w:val="-7"/>
        </w:rPr>
        <w:t xml:space="preserve"> </w:t>
      </w:r>
      <w:r>
        <w:rPr>
          <w:color w:val="000000"/>
          <w:spacing w:val="-1"/>
        </w:rPr>
        <w:t>in</w:t>
      </w:r>
      <w:r>
        <w:rPr>
          <w:color w:val="000000"/>
          <w:spacing w:val="-6"/>
        </w:rPr>
        <w:t xml:space="preserve"> </w:t>
      </w:r>
      <w:r>
        <w:rPr>
          <w:color w:val="000000"/>
        </w:rPr>
        <w:t>using</w:t>
      </w:r>
      <w:r>
        <w:rPr>
          <w:color w:val="000000"/>
          <w:spacing w:val="-7"/>
        </w:rPr>
        <w:t xml:space="preserve"> </w:t>
      </w:r>
      <w:r>
        <w:rPr>
          <w:color w:val="000000"/>
        </w:rPr>
        <w:t>your</w:t>
      </w:r>
      <w:r>
        <w:rPr>
          <w:color w:val="000000"/>
          <w:spacing w:val="-8"/>
        </w:rPr>
        <w:t xml:space="preserve"> </w:t>
      </w:r>
      <w:r>
        <w:rPr>
          <w:color w:val="000000"/>
        </w:rPr>
        <w:t>student</w:t>
      </w:r>
      <w:r>
        <w:rPr>
          <w:color w:val="000000"/>
          <w:spacing w:val="-6"/>
        </w:rPr>
        <w:t xml:space="preserve"> </w:t>
      </w:r>
      <w:r>
        <w:rPr>
          <w:color w:val="000000"/>
        </w:rPr>
        <w:t>username</w:t>
      </w:r>
      <w:r>
        <w:rPr>
          <w:color w:val="000000"/>
          <w:spacing w:val="-7"/>
        </w:rPr>
        <w:t xml:space="preserve"> </w:t>
      </w:r>
      <w:r>
        <w:rPr>
          <w:color w:val="000000"/>
        </w:rPr>
        <w:t>and</w:t>
      </w:r>
      <w:r>
        <w:rPr>
          <w:color w:val="000000"/>
          <w:spacing w:val="-7"/>
        </w:rPr>
        <w:t xml:space="preserve"> </w:t>
      </w:r>
      <w:r>
        <w:rPr>
          <w:color w:val="000000"/>
        </w:rPr>
        <w:t>password.</w:t>
      </w:r>
    </w:p>
    <w:p w14:paraId="12D603EA" w14:textId="77777777" w:rsidR="00710490" w:rsidRDefault="00710490" w:rsidP="00710490">
      <w:pPr>
        <w:pStyle w:val="BodyText"/>
        <w:kinsoku w:val="0"/>
        <w:overflowPunct w:val="0"/>
        <w:spacing w:before="6"/>
        <w:ind w:left="0" w:firstLine="0"/>
        <w:rPr>
          <w:sz w:val="17"/>
          <w:szCs w:val="17"/>
        </w:rPr>
      </w:pPr>
    </w:p>
    <w:p w14:paraId="3760F389" w14:textId="77777777" w:rsidR="00710490" w:rsidRDefault="00710490" w:rsidP="00FB5B2D">
      <w:pPr>
        <w:pStyle w:val="BodyText"/>
        <w:numPr>
          <w:ilvl w:val="0"/>
          <w:numId w:val="33"/>
        </w:numPr>
        <w:tabs>
          <w:tab w:val="left" w:pos="840"/>
        </w:tabs>
        <w:kinsoku w:val="0"/>
        <w:overflowPunct w:val="0"/>
        <w:spacing w:before="55"/>
        <w:ind w:right="2388" w:hanging="359"/>
      </w:pPr>
      <w:r>
        <w:rPr>
          <w:spacing w:val="-1"/>
        </w:rPr>
        <w:t>In</w:t>
      </w:r>
      <w:r>
        <w:rPr>
          <w:spacing w:val="-6"/>
        </w:rPr>
        <w:t xml:space="preserve"> </w:t>
      </w:r>
      <w:r>
        <w:t>the</w:t>
      </w:r>
      <w:r>
        <w:rPr>
          <w:spacing w:val="-4"/>
        </w:rPr>
        <w:t xml:space="preserve"> </w:t>
      </w:r>
      <w:r>
        <w:t>top</w:t>
      </w:r>
      <w:r>
        <w:rPr>
          <w:spacing w:val="-5"/>
        </w:rPr>
        <w:t xml:space="preserve"> </w:t>
      </w:r>
      <w:r>
        <w:t>right</w:t>
      </w:r>
      <w:r>
        <w:rPr>
          <w:spacing w:val="-4"/>
        </w:rPr>
        <w:t xml:space="preserve"> </w:t>
      </w:r>
      <w:r>
        <w:t>corner</w:t>
      </w:r>
      <w:r>
        <w:rPr>
          <w:spacing w:val="-6"/>
        </w:rPr>
        <w:t xml:space="preserve"> </w:t>
      </w:r>
      <w:r>
        <w:t>of</w:t>
      </w:r>
      <w:r>
        <w:rPr>
          <w:spacing w:val="-4"/>
        </w:rPr>
        <w:t xml:space="preserve"> </w:t>
      </w:r>
      <w:r>
        <w:t>the</w:t>
      </w:r>
      <w:r>
        <w:rPr>
          <w:spacing w:val="-5"/>
        </w:rPr>
        <w:t xml:space="preserve"> </w:t>
      </w:r>
      <w:r>
        <w:t>page,</w:t>
      </w:r>
      <w:r>
        <w:rPr>
          <w:spacing w:val="-5"/>
        </w:rPr>
        <w:t xml:space="preserve"> </w:t>
      </w:r>
      <w:r>
        <w:rPr>
          <w:spacing w:val="-1"/>
        </w:rPr>
        <w:t>click</w:t>
      </w:r>
      <w:r>
        <w:rPr>
          <w:spacing w:val="-4"/>
        </w:rPr>
        <w:t xml:space="preserve"> </w:t>
      </w:r>
      <w:r>
        <w:t>on</w:t>
      </w:r>
      <w:r>
        <w:rPr>
          <w:spacing w:val="-6"/>
        </w:rPr>
        <w:t xml:space="preserve"> </w:t>
      </w:r>
      <w:r>
        <w:t>“Research</w:t>
      </w:r>
      <w:r>
        <w:rPr>
          <w:spacing w:val="-5"/>
        </w:rPr>
        <w:t xml:space="preserve"> </w:t>
      </w:r>
      <w:r>
        <w:t>and</w:t>
      </w:r>
      <w:r>
        <w:rPr>
          <w:spacing w:val="-4"/>
        </w:rPr>
        <w:t xml:space="preserve"> </w:t>
      </w:r>
      <w:r>
        <w:t>Integrity”</w:t>
      </w:r>
      <w:r>
        <w:rPr>
          <w:spacing w:val="-4"/>
        </w:rPr>
        <w:t xml:space="preserve"> </w:t>
      </w:r>
      <w:r>
        <w:rPr>
          <w:spacing w:val="-1"/>
        </w:rPr>
        <w:t>in</w:t>
      </w:r>
      <w:r>
        <w:rPr>
          <w:spacing w:val="-5"/>
        </w:rPr>
        <w:t xml:space="preserve"> </w:t>
      </w:r>
      <w:r>
        <w:t>the</w:t>
      </w:r>
      <w:r>
        <w:rPr>
          <w:spacing w:val="-6"/>
        </w:rPr>
        <w:t xml:space="preserve"> </w:t>
      </w:r>
      <w:r>
        <w:t>“My</w:t>
      </w:r>
      <w:r>
        <w:rPr>
          <w:spacing w:val="29"/>
          <w:w w:val="99"/>
        </w:rPr>
        <w:t xml:space="preserve"> </w:t>
      </w:r>
      <w:r>
        <w:t>Communities”</w:t>
      </w:r>
      <w:r>
        <w:rPr>
          <w:spacing w:val="-20"/>
        </w:rPr>
        <w:t xml:space="preserve"> </w:t>
      </w:r>
      <w:r>
        <w:t>section.</w:t>
      </w:r>
    </w:p>
    <w:p w14:paraId="1D6BAC35" w14:textId="77777777" w:rsidR="00710490" w:rsidRDefault="00710490" w:rsidP="00710490">
      <w:pPr>
        <w:pStyle w:val="BodyText"/>
        <w:kinsoku w:val="0"/>
        <w:overflowPunct w:val="0"/>
        <w:spacing w:before="1"/>
        <w:ind w:left="0" w:firstLine="0"/>
        <w:rPr>
          <w:sz w:val="21"/>
          <w:szCs w:val="21"/>
        </w:rPr>
      </w:pPr>
    </w:p>
    <w:p w14:paraId="46BA3423" w14:textId="561898D2" w:rsidR="00710490" w:rsidRDefault="00710490" w:rsidP="00710490">
      <w:pPr>
        <w:pStyle w:val="BodyText"/>
        <w:kinsoku w:val="0"/>
        <w:overflowPunct w:val="0"/>
        <w:spacing w:line="200" w:lineRule="atLeast"/>
        <w:ind w:left="831" w:firstLine="0"/>
        <w:rPr>
          <w:sz w:val="20"/>
          <w:szCs w:val="20"/>
        </w:rPr>
      </w:pPr>
      <w:r>
        <w:rPr>
          <w:noProof/>
          <w:sz w:val="20"/>
          <w:szCs w:val="20"/>
        </w:rPr>
        <w:drawing>
          <wp:inline distT="0" distB="0" distL="0" distR="0" wp14:anchorId="0913A292" wp14:editId="75DDDDB4">
            <wp:extent cx="5433073" cy="18027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434974" cy="1803396"/>
                    </a:xfrm>
                    <a:prstGeom prst="rect">
                      <a:avLst/>
                    </a:prstGeom>
                    <a:noFill/>
                    <a:ln>
                      <a:noFill/>
                    </a:ln>
                  </pic:spPr>
                </pic:pic>
              </a:graphicData>
            </a:graphic>
          </wp:inline>
        </w:drawing>
      </w:r>
    </w:p>
    <w:p w14:paraId="706EF61B" w14:textId="77777777" w:rsidR="00710490" w:rsidRDefault="00710490" w:rsidP="00710490">
      <w:pPr>
        <w:pStyle w:val="BodyText"/>
        <w:kinsoku w:val="0"/>
        <w:overflowPunct w:val="0"/>
        <w:ind w:left="0" w:firstLine="0"/>
      </w:pPr>
    </w:p>
    <w:p w14:paraId="6BE47061" w14:textId="77777777" w:rsidR="00710490" w:rsidRDefault="00710490" w:rsidP="00710490">
      <w:pPr>
        <w:pStyle w:val="BodyText"/>
        <w:kinsoku w:val="0"/>
        <w:overflowPunct w:val="0"/>
        <w:spacing w:before="11"/>
        <w:ind w:left="0" w:firstLine="0"/>
      </w:pPr>
    </w:p>
    <w:p w14:paraId="35B81BC5" w14:textId="77777777" w:rsidR="00710490" w:rsidRDefault="00710490" w:rsidP="00FB5B2D">
      <w:pPr>
        <w:pStyle w:val="BodyText"/>
        <w:numPr>
          <w:ilvl w:val="0"/>
          <w:numId w:val="33"/>
        </w:numPr>
        <w:tabs>
          <w:tab w:val="left" w:pos="840"/>
        </w:tabs>
        <w:kinsoku w:val="0"/>
        <w:overflowPunct w:val="0"/>
      </w:pPr>
      <w:r>
        <w:t>Click</w:t>
      </w:r>
      <w:r>
        <w:rPr>
          <w:spacing w:val="-6"/>
        </w:rPr>
        <w:t xml:space="preserve"> </w:t>
      </w:r>
      <w:r>
        <w:t>“Course</w:t>
      </w:r>
      <w:r>
        <w:rPr>
          <w:spacing w:val="-3"/>
        </w:rPr>
        <w:t xml:space="preserve"> </w:t>
      </w:r>
      <w:r>
        <w:t>modules”</w:t>
      </w:r>
      <w:r>
        <w:rPr>
          <w:spacing w:val="-6"/>
        </w:rPr>
        <w:t xml:space="preserve"> </w:t>
      </w:r>
      <w:r>
        <w:t>on</w:t>
      </w:r>
      <w:r>
        <w:rPr>
          <w:spacing w:val="-4"/>
        </w:rPr>
        <w:t xml:space="preserve"> </w:t>
      </w:r>
      <w:r>
        <w:rPr>
          <w:spacing w:val="-1"/>
        </w:rPr>
        <w:t>the</w:t>
      </w:r>
      <w:r>
        <w:rPr>
          <w:spacing w:val="-4"/>
        </w:rPr>
        <w:t xml:space="preserve"> </w:t>
      </w:r>
      <w:r>
        <w:rPr>
          <w:spacing w:val="-1"/>
        </w:rPr>
        <w:t>menu</w:t>
      </w:r>
      <w:r>
        <w:rPr>
          <w:spacing w:val="-5"/>
        </w:rPr>
        <w:t xml:space="preserve"> </w:t>
      </w:r>
      <w:r>
        <w:rPr>
          <w:spacing w:val="-1"/>
        </w:rPr>
        <w:t>to</w:t>
      </w:r>
      <w:r>
        <w:rPr>
          <w:spacing w:val="-4"/>
        </w:rPr>
        <w:t xml:space="preserve"> </w:t>
      </w:r>
      <w:r>
        <w:t>the</w:t>
      </w:r>
      <w:r>
        <w:rPr>
          <w:spacing w:val="-5"/>
        </w:rPr>
        <w:t xml:space="preserve"> </w:t>
      </w:r>
      <w:r>
        <w:rPr>
          <w:spacing w:val="-1"/>
        </w:rPr>
        <w:t>left</w:t>
      </w:r>
      <w:r>
        <w:rPr>
          <w:spacing w:val="-6"/>
        </w:rPr>
        <w:t xml:space="preserve"> </w:t>
      </w:r>
      <w:r>
        <w:t>of</w:t>
      </w:r>
      <w:r>
        <w:rPr>
          <w:spacing w:val="-4"/>
        </w:rPr>
        <w:t xml:space="preserve"> </w:t>
      </w:r>
      <w:r>
        <w:rPr>
          <w:spacing w:val="-1"/>
        </w:rPr>
        <w:t>the</w:t>
      </w:r>
      <w:r>
        <w:rPr>
          <w:spacing w:val="-3"/>
        </w:rPr>
        <w:t xml:space="preserve"> </w:t>
      </w:r>
      <w:r>
        <w:rPr>
          <w:spacing w:val="-1"/>
        </w:rPr>
        <w:t>page.</w:t>
      </w:r>
    </w:p>
    <w:p w14:paraId="730E2902" w14:textId="77777777" w:rsidR="00710490" w:rsidRDefault="00710490" w:rsidP="00710490">
      <w:pPr>
        <w:pStyle w:val="BodyText"/>
        <w:kinsoku w:val="0"/>
        <w:overflowPunct w:val="0"/>
        <w:spacing w:before="1"/>
        <w:ind w:left="0" w:firstLine="0"/>
        <w:rPr>
          <w:sz w:val="21"/>
          <w:szCs w:val="21"/>
        </w:rPr>
      </w:pPr>
    </w:p>
    <w:p w14:paraId="014826C5" w14:textId="7C411B39" w:rsidR="00710490" w:rsidRDefault="00710490" w:rsidP="00710490">
      <w:pPr>
        <w:pStyle w:val="BodyText"/>
        <w:kinsoku w:val="0"/>
        <w:overflowPunct w:val="0"/>
        <w:spacing w:line="200" w:lineRule="atLeast"/>
        <w:ind w:left="831" w:firstLine="0"/>
        <w:rPr>
          <w:sz w:val="20"/>
          <w:szCs w:val="20"/>
        </w:rPr>
      </w:pPr>
      <w:r>
        <w:rPr>
          <w:noProof/>
          <w:sz w:val="20"/>
          <w:szCs w:val="20"/>
        </w:rPr>
        <w:drawing>
          <wp:inline distT="0" distB="0" distL="0" distR="0" wp14:anchorId="5150836B" wp14:editId="245679C9">
            <wp:extent cx="5590540" cy="1449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604776" cy="1452905"/>
                    </a:xfrm>
                    <a:prstGeom prst="rect">
                      <a:avLst/>
                    </a:prstGeom>
                    <a:noFill/>
                    <a:ln>
                      <a:noFill/>
                    </a:ln>
                  </pic:spPr>
                </pic:pic>
              </a:graphicData>
            </a:graphic>
          </wp:inline>
        </w:drawing>
      </w:r>
    </w:p>
    <w:p w14:paraId="4803FC8D" w14:textId="77777777" w:rsidR="00710490" w:rsidRDefault="00710490" w:rsidP="00710490">
      <w:pPr>
        <w:pStyle w:val="BodyText"/>
        <w:kinsoku w:val="0"/>
        <w:overflowPunct w:val="0"/>
        <w:ind w:left="0" w:firstLine="0"/>
      </w:pPr>
    </w:p>
    <w:p w14:paraId="5BFC94C6" w14:textId="77777777" w:rsidR="00710490" w:rsidRDefault="00710490" w:rsidP="00710490">
      <w:pPr>
        <w:pStyle w:val="BodyText"/>
        <w:kinsoku w:val="0"/>
        <w:overflowPunct w:val="0"/>
        <w:spacing w:before="8"/>
        <w:ind w:left="0" w:firstLine="0"/>
      </w:pPr>
    </w:p>
    <w:p w14:paraId="03E45649" w14:textId="77777777" w:rsidR="00710490" w:rsidRDefault="00710490" w:rsidP="00FB5B2D">
      <w:pPr>
        <w:pStyle w:val="BodyText"/>
        <w:numPr>
          <w:ilvl w:val="0"/>
          <w:numId w:val="33"/>
        </w:numPr>
        <w:tabs>
          <w:tab w:val="left" w:pos="840"/>
        </w:tabs>
        <w:kinsoku w:val="0"/>
        <w:overflowPunct w:val="0"/>
        <w:ind w:right="1310"/>
      </w:pPr>
      <w:r>
        <w:t>Choose</w:t>
      </w:r>
      <w:r>
        <w:rPr>
          <w:spacing w:val="-6"/>
        </w:rPr>
        <w:t xml:space="preserve"> </w:t>
      </w:r>
      <w:r>
        <w:t>one</w:t>
      </w:r>
      <w:r>
        <w:rPr>
          <w:spacing w:val="-6"/>
        </w:rPr>
        <w:t xml:space="preserve"> </w:t>
      </w:r>
      <w:r>
        <w:rPr>
          <w:spacing w:val="-1"/>
        </w:rPr>
        <w:t>(the</w:t>
      </w:r>
      <w:r>
        <w:rPr>
          <w:spacing w:val="-5"/>
        </w:rPr>
        <w:t xml:space="preserve"> </w:t>
      </w:r>
      <w:r>
        <w:t>one</w:t>
      </w:r>
      <w:r>
        <w:rPr>
          <w:spacing w:val="-6"/>
        </w:rPr>
        <w:t xml:space="preserve"> </w:t>
      </w:r>
      <w:r>
        <w:t>most</w:t>
      </w:r>
      <w:r>
        <w:rPr>
          <w:spacing w:val="-4"/>
        </w:rPr>
        <w:t xml:space="preserve"> </w:t>
      </w:r>
      <w:r>
        <w:t>closely</w:t>
      </w:r>
      <w:r>
        <w:rPr>
          <w:spacing w:val="-6"/>
        </w:rPr>
        <w:t xml:space="preserve"> </w:t>
      </w:r>
      <w:r>
        <w:t>related</w:t>
      </w:r>
      <w:r>
        <w:rPr>
          <w:spacing w:val="-5"/>
        </w:rPr>
        <w:t xml:space="preserve"> </w:t>
      </w:r>
      <w:r>
        <w:rPr>
          <w:spacing w:val="-1"/>
        </w:rPr>
        <w:t>to</w:t>
      </w:r>
      <w:r>
        <w:rPr>
          <w:spacing w:val="-4"/>
        </w:rPr>
        <w:t xml:space="preserve"> </w:t>
      </w:r>
      <w:r>
        <w:t>your</w:t>
      </w:r>
      <w:r>
        <w:rPr>
          <w:spacing w:val="-6"/>
        </w:rPr>
        <w:t xml:space="preserve"> </w:t>
      </w:r>
      <w:r>
        <w:t>area</w:t>
      </w:r>
      <w:r>
        <w:rPr>
          <w:spacing w:val="-4"/>
        </w:rPr>
        <w:t xml:space="preserve"> </w:t>
      </w:r>
      <w:r>
        <w:t>of</w:t>
      </w:r>
      <w:r>
        <w:rPr>
          <w:spacing w:val="-6"/>
        </w:rPr>
        <w:t xml:space="preserve"> </w:t>
      </w:r>
      <w:r>
        <w:t>research)</w:t>
      </w:r>
      <w:r>
        <w:rPr>
          <w:spacing w:val="-6"/>
        </w:rPr>
        <w:t xml:space="preserve"> </w:t>
      </w:r>
      <w:r>
        <w:t>of</w:t>
      </w:r>
      <w:r>
        <w:rPr>
          <w:spacing w:val="-5"/>
        </w:rPr>
        <w:t xml:space="preserve"> </w:t>
      </w:r>
      <w:r>
        <w:rPr>
          <w:spacing w:val="-1"/>
        </w:rPr>
        <w:t>the</w:t>
      </w:r>
      <w:r>
        <w:rPr>
          <w:spacing w:val="-5"/>
        </w:rPr>
        <w:t xml:space="preserve"> </w:t>
      </w:r>
      <w:r>
        <w:t>five</w:t>
      </w:r>
      <w:r>
        <w:rPr>
          <w:spacing w:val="-4"/>
        </w:rPr>
        <w:t xml:space="preserve"> </w:t>
      </w:r>
      <w:r>
        <w:t>modules</w:t>
      </w:r>
      <w:r>
        <w:rPr>
          <w:spacing w:val="-6"/>
        </w:rPr>
        <w:t xml:space="preserve"> </w:t>
      </w:r>
      <w:r>
        <w:t>and</w:t>
      </w:r>
      <w:r>
        <w:rPr>
          <w:spacing w:val="24"/>
          <w:w w:val="99"/>
        </w:rPr>
        <w:t xml:space="preserve"> </w:t>
      </w:r>
      <w:r>
        <w:rPr>
          <w:spacing w:val="-1"/>
        </w:rPr>
        <w:t>then</w:t>
      </w:r>
      <w:r>
        <w:rPr>
          <w:spacing w:val="-5"/>
        </w:rPr>
        <w:t xml:space="preserve"> </w:t>
      </w:r>
      <w:r>
        <w:t>use</w:t>
      </w:r>
      <w:r>
        <w:rPr>
          <w:spacing w:val="-5"/>
        </w:rPr>
        <w:t xml:space="preserve"> </w:t>
      </w:r>
      <w:r>
        <w:rPr>
          <w:spacing w:val="-1"/>
        </w:rPr>
        <w:t>the</w:t>
      </w:r>
      <w:r>
        <w:rPr>
          <w:spacing w:val="-4"/>
        </w:rPr>
        <w:t xml:space="preserve"> </w:t>
      </w:r>
      <w:r>
        <w:rPr>
          <w:spacing w:val="-1"/>
        </w:rPr>
        <w:t>menu</w:t>
      </w:r>
      <w:r>
        <w:rPr>
          <w:spacing w:val="-5"/>
        </w:rPr>
        <w:t xml:space="preserve"> </w:t>
      </w:r>
      <w:r>
        <w:rPr>
          <w:spacing w:val="-1"/>
        </w:rPr>
        <w:t>to</w:t>
      </w:r>
      <w:r>
        <w:rPr>
          <w:spacing w:val="-4"/>
        </w:rPr>
        <w:t xml:space="preserve"> </w:t>
      </w:r>
      <w:r>
        <w:rPr>
          <w:spacing w:val="-1"/>
        </w:rPr>
        <w:t>the</w:t>
      </w:r>
      <w:r>
        <w:rPr>
          <w:spacing w:val="-5"/>
        </w:rPr>
        <w:t xml:space="preserve"> </w:t>
      </w:r>
      <w:r>
        <w:t>left</w:t>
      </w:r>
      <w:r>
        <w:rPr>
          <w:spacing w:val="-4"/>
        </w:rPr>
        <w:t xml:space="preserve"> </w:t>
      </w:r>
      <w:r>
        <w:rPr>
          <w:spacing w:val="-1"/>
        </w:rPr>
        <w:t>(as</w:t>
      </w:r>
      <w:r>
        <w:rPr>
          <w:spacing w:val="-5"/>
        </w:rPr>
        <w:t xml:space="preserve"> </w:t>
      </w:r>
      <w:r>
        <w:t>illustrated)</w:t>
      </w:r>
      <w:r>
        <w:rPr>
          <w:spacing w:val="-7"/>
        </w:rPr>
        <w:t xml:space="preserve"> </w:t>
      </w:r>
      <w:r>
        <w:rPr>
          <w:spacing w:val="-1"/>
        </w:rPr>
        <w:t>to</w:t>
      </w:r>
      <w:r>
        <w:rPr>
          <w:spacing w:val="-4"/>
        </w:rPr>
        <w:t xml:space="preserve"> </w:t>
      </w:r>
      <w:r>
        <w:t>navigate</w:t>
      </w:r>
      <w:r>
        <w:rPr>
          <w:spacing w:val="-5"/>
        </w:rPr>
        <w:t xml:space="preserve"> </w:t>
      </w:r>
      <w:r>
        <w:t>through</w:t>
      </w:r>
      <w:r>
        <w:rPr>
          <w:spacing w:val="-4"/>
        </w:rPr>
        <w:t xml:space="preserve"> </w:t>
      </w:r>
      <w:r>
        <w:t>the</w:t>
      </w:r>
      <w:r>
        <w:rPr>
          <w:spacing w:val="-6"/>
        </w:rPr>
        <w:t xml:space="preserve"> </w:t>
      </w:r>
      <w:r>
        <w:rPr>
          <w:spacing w:val="-1"/>
        </w:rPr>
        <w:t>module.</w:t>
      </w:r>
    </w:p>
    <w:p w14:paraId="4172FD4A" w14:textId="7461B05D" w:rsidR="00710490" w:rsidRDefault="00710490" w:rsidP="00710490">
      <w:pPr>
        <w:pStyle w:val="BodyText"/>
        <w:kinsoku w:val="0"/>
        <w:overflowPunct w:val="0"/>
        <w:spacing w:line="200" w:lineRule="atLeast"/>
        <w:ind w:left="831" w:firstLine="0"/>
        <w:rPr>
          <w:sz w:val="20"/>
          <w:szCs w:val="20"/>
        </w:rPr>
      </w:pPr>
      <w:r>
        <w:rPr>
          <w:noProof/>
          <w:sz w:val="20"/>
          <w:szCs w:val="20"/>
        </w:rPr>
        <w:drawing>
          <wp:inline distT="0" distB="0" distL="0" distR="0" wp14:anchorId="18CE8B8C" wp14:editId="6547BA2C">
            <wp:extent cx="5590903" cy="273761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603348" cy="2743709"/>
                    </a:xfrm>
                    <a:prstGeom prst="rect">
                      <a:avLst/>
                    </a:prstGeom>
                    <a:noFill/>
                    <a:ln>
                      <a:noFill/>
                    </a:ln>
                  </pic:spPr>
                </pic:pic>
              </a:graphicData>
            </a:graphic>
          </wp:inline>
        </w:drawing>
      </w:r>
    </w:p>
    <w:p w14:paraId="736BE64F" w14:textId="77777777" w:rsidR="00710490" w:rsidRDefault="00710490" w:rsidP="00710490">
      <w:pPr>
        <w:pStyle w:val="BodyText"/>
        <w:kinsoku w:val="0"/>
        <w:overflowPunct w:val="0"/>
        <w:spacing w:line="200" w:lineRule="atLeast"/>
        <w:ind w:left="831" w:firstLine="0"/>
        <w:rPr>
          <w:sz w:val="20"/>
          <w:szCs w:val="20"/>
        </w:rPr>
      </w:pPr>
    </w:p>
    <w:p w14:paraId="75CC4544" w14:textId="77777777" w:rsidR="00710490" w:rsidRDefault="00710490" w:rsidP="00F60112">
      <w:pPr>
        <w:rPr>
          <w:spacing w:val="-1"/>
        </w:rPr>
      </w:pPr>
    </w:p>
    <w:p w14:paraId="01DE0B06" w14:textId="77777777" w:rsidR="00710490" w:rsidRDefault="00710490" w:rsidP="00F60112">
      <w:pPr>
        <w:rPr>
          <w:spacing w:val="-1"/>
        </w:rPr>
      </w:pPr>
    </w:p>
    <w:p w14:paraId="3E59A88A" w14:textId="77777777" w:rsidR="00710490" w:rsidRPr="00695329" w:rsidRDefault="00710490" w:rsidP="00F60112">
      <w:pPr>
        <w:rPr>
          <w:spacing w:val="-1"/>
        </w:rPr>
      </w:pPr>
    </w:p>
    <w:p w14:paraId="0D6F4A28" w14:textId="1F09709A" w:rsidR="00710490" w:rsidRDefault="00710490" w:rsidP="00FB5B2D">
      <w:pPr>
        <w:pStyle w:val="ListParagraph"/>
        <w:numPr>
          <w:ilvl w:val="0"/>
          <w:numId w:val="33"/>
        </w:numPr>
      </w:pPr>
      <w:r w:rsidRPr="00F60112">
        <w:rPr>
          <w:rFonts w:ascii="Calibri" w:eastAsiaTheme="minorEastAsia" w:hAnsi="Calibri" w:cs="Calibri"/>
          <w:sz w:val="22"/>
          <w:szCs w:val="22"/>
        </w:rPr>
        <w:t xml:space="preserve">Once </w:t>
      </w:r>
      <w:r w:rsidRPr="00710490">
        <w:rPr>
          <w:rFonts w:ascii="Calibri" w:eastAsiaTheme="minorEastAsia" w:hAnsi="Calibri" w:cs="Calibri"/>
          <w:sz w:val="22"/>
          <w:szCs w:val="22"/>
        </w:rPr>
        <w:t>you</w:t>
      </w:r>
      <w:r w:rsidRPr="00F60112">
        <w:rPr>
          <w:rFonts w:ascii="Calibri" w:eastAsiaTheme="minorEastAsia" w:hAnsi="Calibri" w:cs="Calibri"/>
          <w:sz w:val="22"/>
          <w:szCs w:val="22"/>
        </w:rPr>
        <w:t xml:space="preserve"> </w:t>
      </w:r>
      <w:r w:rsidRPr="00710490">
        <w:rPr>
          <w:rFonts w:ascii="Calibri" w:eastAsiaTheme="minorEastAsia" w:hAnsi="Calibri" w:cs="Calibri"/>
          <w:sz w:val="22"/>
          <w:szCs w:val="22"/>
        </w:rPr>
        <w:t>have</w:t>
      </w:r>
      <w:r w:rsidRPr="00F60112">
        <w:rPr>
          <w:rFonts w:ascii="Calibri" w:eastAsiaTheme="minorEastAsia" w:hAnsi="Calibri" w:cs="Calibri"/>
          <w:sz w:val="22"/>
          <w:szCs w:val="22"/>
        </w:rPr>
        <w:t xml:space="preserve"> </w:t>
      </w:r>
      <w:r w:rsidRPr="00710490">
        <w:rPr>
          <w:rFonts w:ascii="Calibri" w:eastAsiaTheme="minorEastAsia" w:hAnsi="Calibri" w:cs="Calibri"/>
          <w:sz w:val="22"/>
          <w:szCs w:val="22"/>
        </w:rPr>
        <w:t>perused</w:t>
      </w:r>
      <w:r w:rsidRPr="00F60112">
        <w:rPr>
          <w:rFonts w:ascii="Calibri" w:eastAsiaTheme="minorEastAsia" w:hAnsi="Calibri" w:cs="Calibri"/>
          <w:sz w:val="22"/>
          <w:szCs w:val="22"/>
        </w:rPr>
        <w:t xml:space="preserve"> </w:t>
      </w:r>
      <w:r w:rsidRPr="00710490">
        <w:rPr>
          <w:rFonts w:ascii="Calibri" w:eastAsiaTheme="minorEastAsia" w:hAnsi="Calibri" w:cs="Calibri"/>
          <w:sz w:val="22"/>
          <w:szCs w:val="22"/>
        </w:rPr>
        <w:t>the</w:t>
      </w:r>
      <w:r w:rsidRPr="00F60112">
        <w:rPr>
          <w:rFonts w:ascii="Calibri" w:eastAsiaTheme="minorEastAsia" w:hAnsi="Calibri" w:cs="Calibri"/>
          <w:sz w:val="22"/>
          <w:szCs w:val="22"/>
        </w:rPr>
        <w:t xml:space="preserve"> </w:t>
      </w:r>
      <w:r w:rsidRPr="00710490">
        <w:rPr>
          <w:rFonts w:ascii="Calibri" w:eastAsiaTheme="minorEastAsia" w:hAnsi="Calibri" w:cs="Calibri"/>
          <w:sz w:val="22"/>
          <w:szCs w:val="22"/>
        </w:rPr>
        <w:t>module</w:t>
      </w:r>
      <w:r w:rsidRPr="00F60112">
        <w:rPr>
          <w:rFonts w:ascii="Calibri" w:eastAsiaTheme="minorEastAsia" w:hAnsi="Calibri" w:cs="Calibri"/>
          <w:sz w:val="22"/>
          <w:szCs w:val="22"/>
        </w:rPr>
        <w:t xml:space="preserve"> </w:t>
      </w:r>
      <w:r w:rsidRPr="00710490">
        <w:rPr>
          <w:rFonts w:ascii="Calibri" w:eastAsiaTheme="minorEastAsia" w:hAnsi="Calibri" w:cs="Calibri"/>
          <w:sz w:val="22"/>
          <w:szCs w:val="22"/>
        </w:rPr>
        <w:t>and</w:t>
      </w:r>
      <w:r w:rsidRPr="00F60112">
        <w:rPr>
          <w:rFonts w:ascii="Calibri" w:eastAsiaTheme="minorEastAsia" w:hAnsi="Calibri" w:cs="Calibri"/>
          <w:sz w:val="22"/>
          <w:szCs w:val="22"/>
        </w:rPr>
        <w:t xml:space="preserve"> </w:t>
      </w:r>
      <w:r w:rsidRPr="00710490">
        <w:rPr>
          <w:rFonts w:ascii="Calibri" w:eastAsiaTheme="minorEastAsia" w:hAnsi="Calibri" w:cs="Calibri"/>
          <w:sz w:val="22"/>
          <w:szCs w:val="22"/>
        </w:rPr>
        <w:t>you</w:t>
      </w:r>
      <w:r w:rsidRPr="00F60112">
        <w:rPr>
          <w:rFonts w:ascii="Calibri" w:eastAsiaTheme="minorEastAsia" w:hAnsi="Calibri" w:cs="Calibri"/>
          <w:sz w:val="22"/>
          <w:szCs w:val="22"/>
        </w:rPr>
        <w:t xml:space="preserve"> </w:t>
      </w:r>
      <w:r w:rsidRPr="00710490">
        <w:rPr>
          <w:rFonts w:ascii="Calibri" w:eastAsiaTheme="minorEastAsia" w:hAnsi="Calibri" w:cs="Calibri"/>
          <w:sz w:val="22"/>
          <w:szCs w:val="22"/>
        </w:rPr>
        <w:t>feel</w:t>
      </w:r>
      <w:r w:rsidRPr="00F60112">
        <w:rPr>
          <w:rFonts w:ascii="Calibri" w:eastAsiaTheme="minorEastAsia" w:hAnsi="Calibri" w:cs="Calibri"/>
          <w:sz w:val="22"/>
          <w:szCs w:val="22"/>
        </w:rPr>
        <w:t xml:space="preserve"> </w:t>
      </w:r>
      <w:r w:rsidRPr="00710490">
        <w:rPr>
          <w:rFonts w:ascii="Calibri" w:eastAsiaTheme="minorEastAsia" w:hAnsi="Calibri" w:cs="Calibri"/>
          <w:sz w:val="22"/>
          <w:szCs w:val="22"/>
        </w:rPr>
        <w:t>that</w:t>
      </w:r>
      <w:r w:rsidRPr="00F60112">
        <w:rPr>
          <w:rFonts w:ascii="Calibri" w:eastAsiaTheme="minorEastAsia" w:hAnsi="Calibri" w:cs="Calibri"/>
          <w:sz w:val="22"/>
          <w:szCs w:val="22"/>
        </w:rPr>
        <w:t xml:space="preserve"> </w:t>
      </w:r>
      <w:r w:rsidRPr="00710490">
        <w:rPr>
          <w:rFonts w:ascii="Calibri" w:eastAsiaTheme="minorEastAsia" w:hAnsi="Calibri" w:cs="Calibri"/>
          <w:sz w:val="22"/>
          <w:szCs w:val="22"/>
        </w:rPr>
        <w:t>you</w:t>
      </w:r>
      <w:r w:rsidRPr="00F60112">
        <w:rPr>
          <w:rFonts w:ascii="Calibri" w:eastAsiaTheme="minorEastAsia" w:hAnsi="Calibri" w:cs="Calibri"/>
          <w:sz w:val="22"/>
          <w:szCs w:val="22"/>
        </w:rPr>
        <w:t xml:space="preserve"> </w:t>
      </w:r>
      <w:r w:rsidRPr="00710490">
        <w:rPr>
          <w:rFonts w:ascii="Calibri" w:eastAsiaTheme="minorEastAsia" w:hAnsi="Calibri" w:cs="Calibri"/>
          <w:sz w:val="22"/>
          <w:szCs w:val="22"/>
        </w:rPr>
        <w:t>are</w:t>
      </w:r>
      <w:r w:rsidRPr="00F60112">
        <w:rPr>
          <w:rFonts w:ascii="Calibri" w:eastAsiaTheme="minorEastAsia" w:hAnsi="Calibri" w:cs="Calibri"/>
          <w:sz w:val="22"/>
          <w:szCs w:val="22"/>
        </w:rPr>
        <w:t xml:space="preserve"> </w:t>
      </w:r>
      <w:r w:rsidRPr="00710490">
        <w:rPr>
          <w:rFonts w:ascii="Calibri" w:eastAsiaTheme="minorEastAsia" w:hAnsi="Calibri" w:cs="Calibri"/>
          <w:sz w:val="22"/>
          <w:szCs w:val="22"/>
        </w:rPr>
        <w:t>ready</w:t>
      </w:r>
      <w:r w:rsidRPr="00F60112">
        <w:rPr>
          <w:rFonts w:ascii="Calibri" w:eastAsiaTheme="minorEastAsia" w:hAnsi="Calibri" w:cs="Calibri"/>
          <w:sz w:val="22"/>
          <w:szCs w:val="22"/>
        </w:rPr>
        <w:t xml:space="preserve"> </w:t>
      </w:r>
      <w:r w:rsidRPr="00710490">
        <w:rPr>
          <w:rFonts w:ascii="Calibri" w:eastAsiaTheme="minorEastAsia" w:hAnsi="Calibri" w:cs="Calibri"/>
          <w:sz w:val="22"/>
          <w:szCs w:val="22"/>
        </w:rPr>
        <w:t>for</w:t>
      </w:r>
      <w:r w:rsidRPr="00F60112">
        <w:rPr>
          <w:rFonts w:ascii="Calibri" w:eastAsiaTheme="minorEastAsia" w:hAnsi="Calibri" w:cs="Calibri"/>
          <w:sz w:val="22"/>
          <w:szCs w:val="22"/>
        </w:rPr>
        <w:t xml:space="preserve"> </w:t>
      </w:r>
      <w:r w:rsidRPr="00710490">
        <w:rPr>
          <w:rFonts w:ascii="Calibri" w:eastAsiaTheme="minorEastAsia" w:hAnsi="Calibri" w:cs="Calibri"/>
          <w:sz w:val="22"/>
          <w:szCs w:val="22"/>
        </w:rPr>
        <w:t>the</w:t>
      </w:r>
      <w:r w:rsidRPr="00F60112">
        <w:rPr>
          <w:rFonts w:ascii="Calibri" w:eastAsiaTheme="minorEastAsia" w:hAnsi="Calibri" w:cs="Calibri"/>
          <w:sz w:val="22"/>
          <w:szCs w:val="22"/>
        </w:rPr>
        <w:t xml:space="preserve"> test, click </w:t>
      </w:r>
      <w:r w:rsidRPr="00710490">
        <w:rPr>
          <w:rFonts w:ascii="Calibri" w:eastAsiaTheme="minorEastAsia" w:hAnsi="Calibri" w:cs="Calibri"/>
          <w:sz w:val="22"/>
          <w:szCs w:val="22"/>
        </w:rPr>
        <w:t>on</w:t>
      </w:r>
      <w:r w:rsidRPr="00F60112">
        <w:rPr>
          <w:rFonts w:ascii="Calibri" w:eastAsiaTheme="minorEastAsia" w:hAnsi="Calibri" w:cs="Calibri"/>
          <w:sz w:val="22"/>
          <w:szCs w:val="22"/>
        </w:rPr>
        <w:t xml:space="preserve"> </w:t>
      </w:r>
      <w:r w:rsidRPr="00710490">
        <w:rPr>
          <w:rFonts w:ascii="Calibri" w:eastAsiaTheme="minorEastAsia" w:hAnsi="Calibri" w:cs="Calibri"/>
          <w:sz w:val="22"/>
          <w:szCs w:val="22"/>
        </w:rPr>
        <w:t>“Course</w:t>
      </w:r>
      <w:r w:rsidRPr="00F60112">
        <w:rPr>
          <w:rFonts w:ascii="Calibri" w:eastAsiaTheme="minorEastAsia" w:hAnsi="Calibri" w:cs="Calibri"/>
          <w:sz w:val="22"/>
          <w:szCs w:val="22"/>
        </w:rPr>
        <w:t xml:space="preserve"> test” </w:t>
      </w:r>
      <w:r w:rsidRPr="00710490">
        <w:rPr>
          <w:rFonts w:ascii="Calibri" w:eastAsiaTheme="minorEastAsia" w:hAnsi="Calibri" w:cs="Calibri"/>
          <w:sz w:val="22"/>
          <w:szCs w:val="22"/>
        </w:rPr>
        <w:t>on</w:t>
      </w:r>
      <w:r w:rsidRPr="00F60112">
        <w:rPr>
          <w:rFonts w:ascii="Calibri" w:eastAsiaTheme="minorEastAsia" w:hAnsi="Calibri" w:cs="Calibri"/>
          <w:sz w:val="22"/>
          <w:szCs w:val="22"/>
        </w:rPr>
        <w:t xml:space="preserve"> </w:t>
      </w:r>
      <w:r w:rsidRPr="00710490">
        <w:rPr>
          <w:rFonts w:ascii="Calibri" w:eastAsiaTheme="minorEastAsia" w:hAnsi="Calibri" w:cs="Calibri"/>
          <w:sz w:val="22"/>
          <w:szCs w:val="22"/>
        </w:rPr>
        <w:t>the</w:t>
      </w:r>
      <w:r w:rsidRPr="00F60112">
        <w:rPr>
          <w:rFonts w:ascii="Calibri" w:eastAsiaTheme="minorEastAsia" w:hAnsi="Calibri" w:cs="Calibri"/>
          <w:sz w:val="22"/>
          <w:szCs w:val="22"/>
        </w:rPr>
        <w:t xml:space="preserve"> </w:t>
      </w:r>
      <w:r w:rsidRPr="00710490">
        <w:rPr>
          <w:rFonts w:ascii="Calibri" w:eastAsiaTheme="minorEastAsia" w:hAnsi="Calibri" w:cs="Calibri"/>
          <w:sz w:val="22"/>
          <w:szCs w:val="22"/>
        </w:rPr>
        <w:t>left</w:t>
      </w:r>
      <w:r w:rsidRPr="00F60112">
        <w:rPr>
          <w:rFonts w:ascii="Calibri" w:eastAsiaTheme="minorEastAsia" w:hAnsi="Calibri" w:cs="Calibri"/>
          <w:sz w:val="22"/>
          <w:szCs w:val="22"/>
        </w:rPr>
        <w:t xml:space="preserve"> menu </w:t>
      </w:r>
      <w:r w:rsidRPr="00710490">
        <w:rPr>
          <w:rFonts w:ascii="Calibri" w:eastAsiaTheme="minorEastAsia" w:hAnsi="Calibri" w:cs="Calibri"/>
          <w:sz w:val="22"/>
          <w:szCs w:val="22"/>
        </w:rPr>
        <w:t>and</w:t>
      </w:r>
      <w:r w:rsidRPr="00F60112">
        <w:rPr>
          <w:rFonts w:ascii="Calibri" w:eastAsiaTheme="minorEastAsia" w:hAnsi="Calibri" w:cs="Calibri"/>
          <w:sz w:val="22"/>
          <w:szCs w:val="22"/>
        </w:rPr>
        <w:t xml:space="preserve"> then </w:t>
      </w:r>
      <w:r w:rsidRPr="00710490">
        <w:rPr>
          <w:rFonts w:ascii="Calibri" w:eastAsiaTheme="minorEastAsia" w:hAnsi="Calibri" w:cs="Calibri"/>
          <w:sz w:val="22"/>
          <w:szCs w:val="22"/>
        </w:rPr>
        <w:t>select</w:t>
      </w:r>
      <w:r w:rsidRPr="00F60112">
        <w:rPr>
          <w:rFonts w:ascii="Calibri" w:eastAsiaTheme="minorEastAsia" w:hAnsi="Calibri" w:cs="Calibri"/>
          <w:sz w:val="22"/>
          <w:szCs w:val="22"/>
        </w:rPr>
        <w:t xml:space="preserve"> </w:t>
      </w:r>
      <w:r w:rsidRPr="00710490">
        <w:rPr>
          <w:rFonts w:ascii="Calibri" w:eastAsiaTheme="minorEastAsia" w:hAnsi="Calibri" w:cs="Calibri"/>
          <w:sz w:val="22"/>
          <w:szCs w:val="22"/>
        </w:rPr>
        <w:t>“Research</w:t>
      </w:r>
      <w:r w:rsidRPr="00F60112">
        <w:rPr>
          <w:rFonts w:ascii="Calibri" w:eastAsiaTheme="minorEastAsia" w:hAnsi="Calibri" w:cs="Calibri"/>
          <w:sz w:val="22"/>
          <w:szCs w:val="22"/>
        </w:rPr>
        <w:t xml:space="preserve"> </w:t>
      </w:r>
      <w:r w:rsidRPr="00710490">
        <w:rPr>
          <w:rFonts w:ascii="Calibri" w:eastAsiaTheme="minorEastAsia" w:hAnsi="Calibri" w:cs="Calibri"/>
          <w:sz w:val="22"/>
          <w:szCs w:val="22"/>
        </w:rPr>
        <w:t>and</w:t>
      </w:r>
      <w:r w:rsidRPr="00F60112">
        <w:rPr>
          <w:rFonts w:ascii="Calibri" w:eastAsiaTheme="minorEastAsia" w:hAnsi="Calibri" w:cs="Calibri"/>
          <w:sz w:val="22"/>
          <w:szCs w:val="22"/>
        </w:rPr>
        <w:t xml:space="preserve"> Integrity </w:t>
      </w:r>
      <w:r w:rsidRPr="00710490">
        <w:rPr>
          <w:rFonts w:ascii="Calibri" w:eastAsiaTheme="minorEastAsia" w:hAnsi="Calibri" w:cs="Calibri"/>
          <w:sz w:val="22"/>
          <w:szCs w:val="22"/>
        </w:rPr>
        <w:t>test”.</w:t>
      </w:r>
    </w:p>
    <w:p w14:paraId="017C91EA" w14:textId="77777777" w:rsidR="00710490" w:rsidRDefault="00710490" w:rsidP="00710490">
      <w:pPr>
        <w:pStyle w:val="BodyText"/>
        <w:kinsoku w:val="0"/>
        <w:overflowPunct w:val="0"/>
        <w:spacing w:before="3"/>
        <w:ind w:left="0" w:firstLine="0"/>
        <w:rPr>
          <w:sz w:val="21"/>
          <w:szCs w:val="21"/>
        </w:rPr>
      </w:pPr>
    </w:p>
    <w:p w14:paraId="22F66606" w14:textId="6F6E1CD4" w:rsidR="00710490" w:rsidRDefault="00710490" w:rsidP="00710490">
      <w:pPr>
        <w:pStyle w:val="BodyText"/>
        <w:kinsoku w:val="0"/>
        <w:overflowPunct w:val="0"/>
        <w:spacing w:line="200" w:lineRule="atLeast"/>
        <w:ind w:left="471" w:firstLine="0"/>
        <w:rPr>
          <w:sz w:val="20"/>
          <w:szCs w:val="20"/>
        </w:rPr>
      </w:pPr>
      <w:r>
        <w:rPr>
          <w:noProof/>
          <w:sz w:val="20"/>
          <w:szCs w:val="20"/>
        </w:rPr>
        <w:drawing>
          <wp:inline distT="0" distB="0" distL="0" distR="0" wp14:anchorId="46CC2E02" wp14:editId="37F28F3E">
            <wp:extent cx="5708650" cy="138493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08650" cy="1384935"/>
                    </a:xfrm>
                    <a:prstGeom prst="rect">
                      <a:avLst/>
                    </a:prstGeom>
                    <a:noFill/>
                    <a:ln>
                      <a:noFill/>
                    </a:ln>
                  </pic:spPr>
                </pic:pic>
              </a:graphicData>
            </a:graphic>
          </wp:inline>
        </w:drawing>
      </w:r>
    </w:p>
    <w:p w14:paraId="61B4A781" w14:textId="77777777" w:rsidR="00710490" w:rsidRDefault="00710490" w:rsidP="00710490">
      <w:pPr>
        <w:pStyle w:val="BodyText"/>
        <w:kinsoku w:val="0"/>
        <w:overflowPunct w:val="0"/>
        <w:ind w:left="0" w:firstLine="0"/>
      </w:pPr>
    </w:p>
    <w:p w14:paraId="6A8AF576" w14:textId="77777777" w:rsidR="00710490" w:rsidRDefault="00710490" w:rsidP="00710490">
      <w:pPr>
        <w:pStyle w:val="BodyText"/>
        <w:kinsoku w:val="0"/>
        <w:overflowPunct w:val="0"/>
        <w:spacing w:before="7"/>
        <w:ind w:left="0" w:firstLine="0"/>
      </w:pPr>
    </w:p>
    <w:p w14:paraId="6FF7A01B" w14:textId="77777777" w:rsidR="00710490" w:rsidRDefault="00710490" w:rsidP="00FB5B2D">
      <w:pPr>
        <w:pStyle w:val="BodyText"/>
        <w:numPr>
          <w:ilvl w:val="0"/>
          <w:numId w:val="33"/>
        </w:numPr>
        <w:tabs>
          <w:tab w:val="left" w:pos="480"/>
        </w:tabs>
        <w:kinsoku w:val="0"/>
        <w:overflowPunct w:val="0"/>
        <w:ind w:left="479" w:right="999"/>
      </w:pPr>
      <w:r>
        <w:t>Read</w:t>
      </w:r>
      <w:r>
        <w:rPr>
          <w:spacing w:val="-5"/>
        </w:rPr>
        <w:t xml:space="preserve"> </w:t>
      </w:r>
      <w:r>
        <w:rPr>
          <w:spacing w:val="-1"/>
        </w:rPr>
        <w:t>the</w:t>
      </w:r>
      <w:r>
        <w:rPr>
          <w:spacing w:val="-5"/>
        </w:rPr>
        <w:t xml:space="preserve"> </w:t>
      </w:r>
      <w:r>
        <w:rPr>
          <w:spacing w:val="-1"/>
        </w:rPr>
        <w:t>instructions</w:t>
      </w:r>
      <w:r>
        <w:rPr>
          <w:spacing w:val="-3"/>
        </w:rPr>
        <w:t xml:space="preserve"> </w:t>
      </w:r>
      <w:r>
        <w:t>and</w:t>
      </w:r>
      <w:r>
        <w:rPr>
          <w:spacing w:val="-5"/>
        </w:rPr>
        <w:t xml:space="preserve"> </w:t>
      </w:r>
      <w:r>
        <w:t>click</w:t>
      </w:r>
      <w:r>
        <w:rPr>
          <w:spacing w:val="-5"/>
        </w:rPr>
        <w:t xml:space="preserve"> </w:t>
      </w:r>
      <w:r>
        <w:t>“Begin”</w:t>
      </w:r>
      <w:r>
        <w:rPr>
          <w:spacing w:val="-4"/>
        </w:rPr>
        <w:t xml:space="preserve"> </w:t>
      </w:r>
      <w:r>
        <w:rPr>
          <w:spacing w:val="-1"/>
        </w:rPr>
        <w:t>to</w:t>
      </w:r>
      <w:r>
        <w:rPr>
          <w:spacing w:val="-5"/>
        </w:rPr>
        <w:t xml:space="preserve"> </w:t>
      </w:r>
      <w:r>
        <w:t>start</w:t>
      </w:r>
      <w:r>
        <w:rPr>
          <w:spacing w:val="-4"/>
        </w:rPr>
        <w:t xml:space="preserve"> </w:t>
      </w:r>
      <w:r>
        <w:rPr>
          <w:spacing w:val="-1"/>
        </w:rPr>
        <w:t>the</w:t>
      </w:r>
      <w:r>
        <w:rPr>
          <w:spacing w:val="-5"/>
        </w:rPr>
        <w:t xml:space="preserve"> </w:t>
      </w:r>
      <w:r>
        <w:rPr>
          <w:spacing w:val="-1"/>
        </w:rPr>
        <w:t>test.</w:t>
      </w:r>
      <w:r>
        <w:rPr>
          <w:spacing w:val="-5"/>
        </w:rPr>
        <w:t xml:space="preserve"> </w:t>
      </w:r>
      <w:r>
        <w:rPr>
          <w:spacing w:val="-1"/>
        </w:rPr>
        <w:t>Once</w:t>
      </w:r>
      <w:r>
        <w:rPr>
          <w:spacing w:val="-5"/>
        </w:rPr>
        <w:t xml:space="preserve"> </w:t>
      </w:r>
      <w:r>
        <w:t>you</w:t>
      </w:r>
      <w:r>
        <w:rPr>
          <w:spacing w:val="-5"/>
        </w:rPr>
        <w:t xml:space="preserve"> </w:t>
      </w:r>
      <w:r>
        <w:t>have</w:t>
      </w:r>
      <w:r>
        <w:rPr>
          <w:spacing w:val="-5"/>
        </w:rPr>
        <w:t xml:space="preserve"> </w:t>
      </w:r>
      <w:r>
        <w:t>started</w:t>
      </w:r>
      <w:r>
        <w:rPr>
          <w:spacing w:val="-5"/>
        </w:rPr>
        <w:t xml:space="preserve"> </w:t>
      </w:r>
      <w:r>
        <w:rPr>
          <w:spacing w:val="-1"/>
        </w:rPr>
        <w:t>the</w:t>
      </w:r>
      <w:r>
        <w:rPr>
          <w:spacing w:val="-3"/>
        </w:rPr>
        <w:t xml:space="preserve"> </w:t>
      </w:r>
      <w:r>
        <w:t>test</w:t>
      </w:r>
      <w:r>
        <w:rPr>
          <w:spacing w:val="-6"/>
        </w:rPr>
        <w:t xml:space="preserve"> </w:t>
      </w:r>
      <w:r>
        <w:t>you</w:t>
      </w:r>
      <w:r>
        <w:rPr>
          <w:spacing w:val="25"/>
          <w:w w:val="99"/>
        </w:rPr>
        <w:t xml:space="preserve"> </w:t>
      </w:r>
      <w:r>
        <w:t>will</w:t>
      </w:r>
      <w:r>
        <w:rPr>
          <w:spacing w:val="-6"/>
        </w:rPr>
        <w:t xml:space="preserve"> </w:t>
      </w:r>
      <w:r>
        <w:rPr>
          <w:spacing w:val="-1"/>
        </w:rPr>
        <w:t>need</w:t>
      </w:r>
      <w:r>
        <w:rPr>
          <w:spacing w:val="-5"/>
        </w:rPr>
        <w:t xml:space="preserve"> </w:t>
      </w:r>
      <w:r>
        <w:rPr>
          <w:spacing w:val="-1"/>
        </w:rPr>
        <w:t>to</w:t>
      </w:r>
      <w:r>
        <w:rPr>
          <w:spacing w:val="-5"/>
        </w:rPr>
        <w:t xml:space="preserve"> </w:t>
      </w:r>
      <w:r>
        <w:rPr>
          <w:spacing w:val="-1"/>
        </w:rPr>
        <w:t>complete</w:t>
      </w:r>
      <w:r>
        <w:rPr>
          <w:spacing w:val="-5"/>
        </w:rPr>
        <w:t xml:space="preserve"> </w:t>
      </w:r>
      <w:r>
        <w:t>it.</w:t>
      </w:r>
    </w:p>
    <w:p w14:paraId="09C62FC3" w14:textId="77777777" w:rsidR="00710490" w:rsidRDefault="00710490" w:rsidP="00710490">
      <w:pPr>
        <w:pStyle w:val="BodyText"/>
        <w:tabs>
          <w:tab w:val="left" w:pos="480"/>
        </w:tabs>
        <w:kinsoku w:val="0"/>
        <w:overflowPunct w:val="0"/>
        <w:ind w:left="0"/>
      </w:pPr>
    </w:p>
    <w:p w14:paraId="1322FA60" w14:textId="7888DE96" w:rsidR="00710490" w:rsidRDefault="00710490" w:rsidP="00FB5B2D">
      <w:pPr>
        <w:pStyle w:val="BodyText"/>
        <w:numPr>
          <w:ilvl w:val="0"/>
          <w:numId w:val="33"/>
        </w:numPr>
        <w:tabs>
          <w:tab w:val="left" w:pos="480"/>
        </w:tabs>
        <w:kinsoku w:val="0"/>
        <w:overflowPunct w:val="0"/>
        <w:ind w:left="479"/>
      </w:pPr>
      <w:r>
        <w:rPr>
          <w:spacing w:val="-1"/>
        </w:rPr>
        <w:t>Once</w:t>
      </w:r>
      <w:r>
        <w:rPr>
          <w:spacing w:val="-6"/>
        </w:rPr>
        <w:t xml:space="preserve"> </w:t>
      </w:r>
      <w:r>
        <w:t>you</w:t>
      </w:r>
      <w:r>
        <w:rPr>
          <w:spacing w:val="-5"/>
        </w:rPr>
        <w:t xml:space="preserve"> </w:t>
      </w:r>
      <w:r>
        <w:t>have</w:t>
      </w:r>
      <w:r>
        <w:rPr>
          <w:spacing w:val="-7"/>
        </w:rPr>
        <w:t xml:space="preserve"> </w:t>
      </w:r>
      <w:r>
        <w:rPr>
          <w:spacing w:val="-1"/>
        </w:rPr>
        <w:t>completed</w:t>
      </w:r>
      <w:r>
        <w:rPr>
          <w:spacing w:val="-5"/>
        </w:rPr>
        <w:t xml:space="preserve"> </w:t>
      </w:r>
      <w:r>
        <w:rPr>
          <w:spacing w:val="-1"/>
        </w:rPr>
        <w:t>the</w:t>
      </w:r>
      <w:r>
        <w:rPr>
          <w:spacing w:val="-5"/>
        </w:rPr>
        <w:t xml:space="preserve"> </w:t>
      </w:r>
      <w:r>
        <w:t>test</w:t>
      </w:r>
      <w:r>
        <w:rPr>
          <w:spacing w:val="-7"/>
        </w:rPr>
        <w:t xml:space="preserve"> </w:t>
      </w:r>
      <w:r>
        <w:rPr>
          <w:spacing w:val="-1"/>
        </w:rPr>
        <w:t>click</w:t>
      </w:r>
      <w:r>
        <w:rPr>
          <w:spacing w:val="-4"/>
        </w:rPr>
        <w:t xml:space="preserve"> </w:t>
      </w:r>
      <w:r>
        <w:t>“Save</w:t>
      </w:r>
      <w:r>
        <w:rPr>
          <w:spacing w:val="-7"/>
        </w:rPr>
        <w:t xml:space="preserve"> </w:t>
      </w:r>
      <w:r>
        <w:t>and</w:t>
      </w:r>
      <w:r>
        <w:rPr>
          <w:spacing w:val="-6"/>
        </w:rPr>
        <w:t xml:space="preserve"> </w:t>
      </w:r>
      <w:r>
        <w:rPr>
          <w:spacing w:val="-1"/>
        </w:rPr>
        <w:t>Submit”. You will need to achieve a score of 80% and above to successful pass the module.</w:t>
      </w:r>
    </w:p>
    <w:p w14:paraId="59E4C2E5" w14:textId="77777777" w:rsidR="003810B3" w:rsidRDefault="003810B3" w:rsidP="00710490">
      <w:pPr>
        <w:tabs>
          <w:tab w:val="left" w:pos="480"/>
        </w:tabs>
        <w:ind w:hanging="360"/>
      </w:pPr>
    </w:p>
    <w:p w14:paraId="1F5321F2" w14:textId="1E765099" w:rsidR="00EA387B" w:rsidRPr="00EA387B" w:rsidRDefault="00EA387B"/>
    <w:sectPr w:rsidR="00EA387B" w:rsidRPr="00EA387B" w:rsidSect="00695329">
      <w:pgSz w:w="11906" w:h="16838" w:code="9"/>
      <w:pgMar w:top="425" w:right="851" w:bottom="425"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883C4" w14:textId="77777777" w:rsidR="001F536F" w:rsidRDefault="001F536F" w:rsidP="002D4425">
      <w:r>
        <w:separator/>
      </w:r>
    </w:p>
  </w:endnote>
  <w:endnote w:type="continuationSeparator" w:id="0">
    <w:p w14:paraId="73236501" w14:textId="77777777" w:rsidR="001F536F" w:rsidRDefault="001F536F" w:rsidP="002D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467732"/>
      <w:docPartObj>
        <w:docPartGallery w:val="Page Numbers (Bottom of Page)"/>
        <w:docPartUnique/>
      </w:docPartObj>
    </w:sdtPr>
    <w:sdtEndPr>
      <w:rPr>
        <w:noProof/>
      </w:r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026"/>
        </w:tblGrid>
        <w:tr w:rsidR="001F536F" w14:paraId="1B4DF695" w14:textId="77777777" w:rsidTr="002309D1">
          <w:tc>
            <w:tcPr>
              <w:tcW w:w="10420" w:type="dxa"/>
            </w:tcPr>
            <w:p w14:paraId="770129AC" w14:textId="77777777" w:rsidR="001F536F" w:rsidRPr="002309D1" w:rsidRDefault="001F536F" w:rsidP="00A12109">
              <w:pPr>
                <w:pStyle w:val="Footer"/>
                <w:tabs>
                  <w:tab w:val="left" w:pos="851"/>
                </w:tabs>
                <w:rPr>
                  <w:sz w:val="16"/>
                  <w:szCs w:val="16"/>
                </w:rPr>
              </w:pPr>
            </w:p>
            <w:p w14:paraId="02A8A852" w14:textId="46F34CE6" w:rsidR="001F536F" w:rsidRDefault="001F536F" w:rsidP="00850D9E">
              <w:pPr>
                <w:pStyle w:val="Footer"/>
                <w:tabs>
                  <w:tab w:val="left" w:pos="851"/>
                </w:tabs>
              </w:pPr>
              <w:r>
                <w:rPr>
                  <w:sz w:val="20"/>
                </w:rPr>
                <w:t>HDR Handbook</w:t>
              </w:r>
              <w:r>
                <w:rPr>
                  <w:sz w:val="20"/>
                </w:rPr>
                <w:tab/>
              </w:r>
              <w:r>
                <w:t xml:space="preserve">- </w:t>
              </w:r>
              <w:r>
                <w:fldChar w:fldCharType="begin"/>
              </w:r>
              <w:r>
                <w:instrText xml:space="preserve"> PAGE   \* MERGEFORMAT </w:instrText>
              </w:r>
              <w:r>
                <w:fldChar w:fldCharType="separate"/>
              </w:r>
              <w:r w:rsidR="00557669">
                <w:rPr>
                  <w:noProof/>
                </w:rPr>
                <w:t>16</w:t>
              </w:r>
              <w:r>
                <w:rPr>
                  <w:noProof/>
                </w:rPr>
                <w:fldChar w:fldCharType="end"/>
              </w:r>
              <w:r>
                <w:rPr>
                  <w:noProof/>
                </w:rPr>
                <w:t xml:space="preserve"> -</w:t>
              </w:r>
            </w:p>
          </w:tc>
        </w:tr>
      </w:tbl>
      <w:p w14:paraId="18F96CBA" w14:textId="77777777" w:rsidR="001F536F" w:rsidRPr="002D4425" w:rsidRDefault="00557669" w:rsidP="00F60112">
        <w:pPr>
          <w:pStyle w:val="Footer"/>
          <w:tabs>
            <w:tab w:val="left" w:pos="851"/>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0F897" w14:textId="77777777" w:rsidR="001F536F" w:rsidRDefault="001F536F" w:rsidP="002D4425">
      <w:r>
        <w:separator/>
      </w:r>
    </w:p>
  </w:footnote>
  <w:footnote w:type="continuationSeparator" w:id="0">
    <w:p w14:paraId="15B0A023" w14:textId="77777777" w:rsidR="001F536F" w:rsidRDefault="001F536F" w:rsidP="002D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15:restartNumberingAfterBreak="0">
    <w:nsid w:val="00000402"/>
    <w:multiLevelType w:val="multilevel"/>
    <w:tmpl w:val="00000885"/>
    <w:lvl w:ilvl="0">
      <w:start w:val="1"/>
      <w:numFmt w:val="decimal"/>
      <w:lvlText w:val="%1."/>
      <w:lvlJc w:val="left"/>
      <w:pPr>
        <w:ind w:left="839" w:hanging="360"/>
      </w:pPr>
      <w:rPr>
        <w:rFonts w:ascii="Calibri" w:hAnsi="Calibri" w:cs="Calibri"/>
        <w:b w:val="0"/>
        <w:bCs w:val="0"/>
        <w:w w:val="99"/>
        <w:sz w:val="22"/>
        <w:szCs w:val="22"/>
      </w:rPr>
    </w:lvl>
    <w:lvl w:ilvl="1">
      <w:numFmt w:val="bullet"/>
      <w:lvlText w:val="•"/>
      <w:lvlJc w:val="left"/>
      <w:pPr>
        <w:ind w:left="1784" w:hanging="360"/>
      </w:pPr>
    </w:lvl>
    <w:lvl w:ilvl="2">
      <w:numFmt w:val="bullet"/>
      <w:lvlText w:val="•"/>
      <w:lvlJc w:val="left"/>
      <w:pPr>
        <w:ind w:left="2728" w:hanging="360"/>
      </w:pPr>
    </w:lvl>
    <w:lvl w:ilvl="3">
      <w:numFmt w:val="bullet"/>
      <w:lvlText w:val="•"/>
      <w:lvlJc w:val="left"/>
      <w:pPr>
        <w:ind w:left="3673" w:hanging="360"/>
      </w:pPr>
    </w:lvl>
    <w:lvl w:ilvl="4">
      <w:numFmt w:val="bullet"/>
      <w:lvlText w:val="•"/>
      <w:lvlJc w:val="left"/>
      <w:pPr>
        <w:ind w:left="4617" w:hanging="360"/>
      </w:pPr>
    </w:lvl>
    <w:lvl w:ilvl="5">
      <w:numFmt w:val="bullet"/>
      <w:lvlText w:val="•"/>
      <w:lvlJc w:val="left"/>
      <w:pPr>
        <w:ind w:left="5562" w:hanging="360"/>
      </w:pPr>
    </w:lvl>
    <w:lvl w:ilvl="6">
      <w:numFmt w:val="bullet"/>
      <w:lvlText w:val="•"/>
      <w:lvlJc w:val="left"/>
      <w:pPr>
        <w:ind w:left="6506" w:hanging="360"/>
      </w:pPr>
    </w:lvl>
    <w:lvl w:ilvl="7">
      <w:numFmt w:val="bullet"/>
      <w:lvlText w:val="•"/>
      <w:lvlJc w:val="left"/>
      <w:pPr>
        <w:ind w:left="7451" w:hanging="360"/>
      </w:pPr>
    </w:lvl>
    <w:lvl w:ilvl="8">
      <w:numFmt w:val="bullet"/>
      <w:lvlText w:val="•"/>
      <w:lvlJc w:val="left"/>
      <w:pPr>
        <w:ind w:left="8395" w:hanging="360"/>
      </w:pPr>
    </w:lvl>
  </w:abstractNum>
  <w:abstractNum w:abstractNumId="1" w15:restartNumberingAfterBreak="0">
    <w:nsid w:val="00183976"/>
    <w:multiLevelType w:val="hybridMultilevel"/>
    <w:tmpl w:val="580AE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B33F2"/>
    <w:multiLevelType w:val="hybridMultilevel"/>
    <w:tmpl w:val="29343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254383"/>
    <w:multiLevelType w:val="hybridMultilevel"/>
    <w:tmpl w:val="6F9C45D6"/>
    <w:lvl w:ilvl="0" w:tplc="9C58701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72D7503"/>
    <w:multiLevelType w:val="hybridMultilevel"/>
    <w:tmpl w:val="94F8606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9071BA"/>
    <w:multiLevelType w:val="multilevel"/>
    <w:tmpl w:val="8F9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9523E1"/>
    <w:multiLevelType w:val="hybridMultilevel"/>
    <w:tmpl w:val="5AD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0F3D5C"/>
    <w:multiLevelType w:val="hybridMultilevel"/>
    <w:tmpl w:val="42620C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EB7424"/>
    <w:multiLevelType w:val="hybridMultilevel"/>
    <w:tmpl w:val="42A87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0F3BB3"/>
    <w:multiLevelType w:val="hybridMultilevel"/>
    <w:tmpl w:val="A808D2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8117A95"/>
    <w:multiLevelType w:val="hybridMultilevel"/>
    <w:tmpl w:val="E992273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EC111EF"/>
    <w:multiLevelType w:val="hybridMultilevel"/>
    <w:tmpl w:val="4BA6A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05257E"/>
    <w:multiLevelType w:val="hybridMultilevel"/>
    <w:tmpl w:val="6F9C45D6"/>
    <w:lvl w:ilvl="0" w:tplc="9C58701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4F62B2E"/>
    <w:multiLevelType w:val="hybridMultilevel"/>
    <w:tmpl w:val="38428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5C04D4"/>
    <w:multiLevelType w:val="hybridMultilevel"/>
    <w:tmpl w:val="D7962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6C1206"/>
    <w:multiLevelType w:val="hybridMultilevel"/>
    <w:tmpl w:val="4698A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E733C0"/>
    <w:multiLevelType w:val="hybridMultilevel"/>
    <w:tmpl w:val="F29AB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3A1941"/>
    <w:multiLevelType w:val="hybridMultilevel"/>
    <w:tmpl w:val="2486AC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6A5A47"/>
    <w:multiLevelType w:val="hybridMultilevel"/>
    <w:tmpl w:val="ED5A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7D2E24"/>
    <w:multiLevelType w:val="hybridMultilevel"/>
    <w:tmpl w:val="C6565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801A49"/>
    <w:multiLevelType w:val="hybridMultilevel"/>
    <w:tmpl w:val="2A74F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647D79"/>
    <w:multiLevelType w:val="hybridMultilevel"/>
    <w:tmpl w:val="C5C4A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F8241B"/>
    <w:multiLevelType w:val="hybridMultilevel"/>
    <w:tmpl w:val="CA8E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7B12DD"/>
    <w:multiLevelType w:val="hybridMultilevel"/>
    <w:tmpl w:val="32B0F8A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46DD417F"/>
    <w:multiLevelType w:val="hybridMultilevel"/>
    <w:tmpl w:val="C3D43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2749FE"/>
    <w:multiLevelType w:val="hybridMultilevel"/>
    <w:tmpl w:val="1C34454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8BB688A"/>
    <w:multiLevelType w:val="hybridMultilevel"/>
    <w:tmpl w:val="61B60D6E"/>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4A572B34"/>
    <w:multiLevelType w:val="multilevel"/>
    <w:tmpl w:val="601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775E7A"/>
    <w:multiLevelType w:val="hybridMultilevel"/>
    <w:tmpl w:val="86502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AB44A1"/>
    <w:multiLevelType w:val="hybridMultilevel"/>
    <w:tmpl w:val="53567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694F94"/>
    <w:multiLevelType w:val="hybridMultilevel"/>
    <w:tmpl w:val="A59486BA"/>
    <w:lvl w:ilvl="0" w:tplc="0C090001">
      <w:start w:val="1"/>
      <w:numFmt w:val="bullet"/>
      <w:lvlText w:val=""/>
      <w:lvlJc w:val="left"/>
      <w:pPr>
        <w:ind w:left="720" w:hanging="360"/>
      </w:pPr>
      <w:rPr>
        <w:rFonts w:ascii="Symbol" w:hAnsi="Symbol" w:hint="default"/>
      </w:rPr>
    </w:lvl>
    <w:lvl w:ilvl="1" w:tplc="1764CAFC">
      <w:numFmt w:val="bullet"/>
      <w:lvlText w:val="•"/>
      <w:lvlJc w:val="left"/>
      <w:pPr>
        <w:ind w:left="1800" w:hanging="7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A92549"/>
    <w:multiLevelType w:val="hybridMultilevel"/>
    <w:tmpl w:val="1F8A6438"/>
    <w:lvl w:ilvl="0" w:tplc="0C09000F">
      <w:start w:val="1"/>
      <w:numFmt w:val="decimal"/>
      <w:lvlText w:val="%1."/>
      <w:lvlJc w:val="left"/>
      <w:pPr>
        <w:ind w:left="928"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BA0160"/>
    <w:multiLevelType w:val="hybridMultilevel"/>
    <w:tmpl w:val="7AE2A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327E0A"/>
    <w:multiLevelType w:val="multilevel"/>
    <w:tmpl w:val="36E67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390DF6"/>
    <w:multiLevelType w:val="hybridMultilevel"/>
    <w:tmpl w:val="AE72D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A3C7F0E"/>
    <w:multiLevelType w:val="hybridMultilevel"/>
    <w:tmpl w:val="88521386"/>
    <w:lvl w:ilvl="0" w:tplc="6CBE195C">
      <w:start w:val="1"/>
      <w:numFmt w:val="decimal"/>
      <w:lvlText w:val="%1."/>
      <w:lvlJc w:val="left"/>
      <w:pPr>
        <w:ind w:left="1070" w:hanging="360"/>
      </w:pPr>
      <w:rPr>
        <w:color w:val="000000" w:themeColor="text1"/>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63A62091"/>
    <w:multiLevelType w:val="multilevel"/>
    <w:tmpl w:val="36E67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43178"/>
    <w:multiLevelType w:val="hybridMultilevel"/>
    <w:tmpl w:val="2F1E1F66"/>
    <w:lvl w:ilvl="0" w:tplc="0C09000F">
      <w:start w:val="1"/>
      <w:numFmt w:val="decimal"/>
      <w:lvlText w:val="%1."/>
      <w:lvlJc w:val="lef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8" w15:restartNumberingAfterBreak="0">
    <w:nsid w:val="643A3F61"/>
    <w:multiLevelType w:val="hybridMultilevel"/>
    <w:tmpl w:val="614C0D5E"/>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5F5F84"/>
    <w:multiLevelType w:val="hybridMultilevel"/>
    <w:tmpl w:val="2A103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F2248E"/>
    <w:multiLevelType w:val="hybridMultilevel"/>
    <w:tmpl w:val="4748E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B0191A"/>
    <w:multiLevelType w:val="multilevel"/>
    <w:tmpl w:val="43D21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0B1014D"/>
    <w:multiLevelType w:val="hybridMultilevel"/>
    <w:tmpl w:val="268C1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25507E"/>
    <w:multiLevelType w:val="hybridMultilevel"/>
    <w:tmpl w:val="8D4883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BF6A23"/>
    <w:multiLevelType w:val="hybridMultilevel"/>
    <w:tmpl w:val="6F9C45D6"/>
    <w:lvl w:ilvl="0" w:tplc="9C58701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7B140400"/>
    <w:multiLevelType w:val="hybridMultilevel"/>
    <w:tmpl w:val="2780A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D422DCF"/>
    <w:multiLevelType w:val="hybridMultilevel"/>
    <w:tmpl w:val="E4C060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0"/>
  </w:num>
  <w:num w:numId="2">
    <w:abstractNumId w:val="18"/>
  </w:num>
  <w:num w:numId="3">
    <w:abstractNumId w:val="28"/>
  </w:num>
  <w:num w:numId="4">
    <w:abstractNumId w:val="32"/>
  </w:num>
  <w:num w:numId="5">
    <w:abstractNumId w:val="13"/>
  </w:num>
  <w:num w:numId="6">
    <w:abstractNumId w:val="3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0"/>
  </w:num>
  <w:num w:numId="10">
    <w:abstractNumId w:val="26"/>
  </w:num>
  <w:num w:numId="11">
    <w:abstractNumId w:val="6"/>
  </w:num>
  <w:num w:numId="12">
    <w:abstractNumId w:val="38"/>
  </w:num>
  <w:num w:numId="13">
    <w:abstractNumId w:val="19"/>
  </w:num>
  <w:num w:numId="14">
    <w:abstractNumId w:val="29"/>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3"/>
  </w:num>
  <w:num w:numId="19">
    <w:abstractNumId w:val="21"/>
  </w:num>
  <w:num w:numId="20">
    <w:abstractNumId w:val="46"/>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3"/>
  </w:num>
  <w:num w:numId="24">
    <w:abstractNumId w:val="36"/>
  </w:num>
  <w:num w:numId="25">
    <w:abstractNumId w:val="25"/>
  </w:num>
  <w:num w:numId="26">
    <w:abstractNumId w:val="10"/>
  </w:num>
  <w:num w:numId="27">
    <w:abstractNumId w:val="3"/>
  </w:num>
  <w:num w:numId="28">
    <w:abstractNumId w:val="4"/>
  </w:num>
  <w:num w:numId="29">
    <w:abstractNumId w:val="31"/>
  </w:num>
  <w:num w:numId="30">
    <w:abstractNumId w:val="34"/>
  </w:num>
  <w:num w:numId="31">
    <w:abstractNumId w:val="5"/>
  </w:num>
  <w:num w:numId="32">
    <w:abstractNumId w:val="35"/>
  </w:num>
  <w:num w:numId="33">
    <w:abstractNumId w:val="0"/>
  </w:num>
  <w:num w:numId="34">
    <w:abstractNumId w:val="2"/>
  </w:num>
  <w:num w:numId="35">
    <w:abstractNumId w:val="22"/>
  </w:num>
  <w:num w:numId="36">
    <w:abstractNumId w:val="44"/>
  </w:num>
  <w:num w:numId="37">
    <w:abstractNumId w:val="24"/>
  </w:num>
  <w:num w:numId="38">
    <w:abstractNumId w:val="14"/>
  </w:num>
  <w:num w:numId="39">
    <w:abstractNumId w:val="16"/>
  </w:num>
  <w:num w:numId="40">
    <w:abstractNumId w:val="42"/>
  </w:num>
  <w:num w:numId="41">
    <w:abstractNumId w:val="8"/>
  </w:num>
  <w:num w:numId="42">
    <w:abstractNumId w:val="43"/>
  </w:num>
  <w:num w:numId="43">
    <w:abstractNumId w:val="37"/>
  </w:num>
  <w:num w:numId="44">
    <w:abstractNumId w:val="7"/>
  </w:num>
  <w:num w:numId="45">
    <w:abstractNumId w:val="17"/>
  </w:num>
  <w:num w:numId="46">
    <w:abstractNumId w:val="45"/>
  </w:num>
  <w:num w:numId="47">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87"/>
    <w:rsid w:val="00000C24"/>
    <w:rsid w:val="00004ACE"/>
    <w:rsid w:val="00013696"/>
    <w:rsid w:val="000150BC"/>
    <w:rsid w:val="00015698"/>
    <w:rsid w:val="00022DBB"/>
    <w:rsid w:val="00025F30"/>
    <w:rsid w:val="00027DBD"/>
    <w:rsid w:val="00041687"/>
    <w:rsid w:val="0004307C"/>
    <w:rsid w:val="00043CCB"/>
    <w:rsid w:val="0005177F"/>
    <w:rsid w:val="00055234"/>
    <w:rsid w:val="00065E05"/>
    <w:rsid w:val="00075E0E"/>
    <w:rsid w:val="0008690B"/>
    <w:rsid w:val="000B4278"/>
    <w:rsid w:val="000B7AD7"/>
    <w:rsid w:val="000C6745"/>
    <w:rsid w:val="000E0F74"/>
    <w:rsid w:val="000F041F"/>
    <w:rsid w:val="001003CF"/>
    <w:rsid w:val="001054AD"/>
    <w:rsid w:val="0011188C"/>
    <w:rsid w:val="0012374B"/>
    <w:rsid w:val="00134505"/>
    <w:rsid w:val="00137DE7"/>
    <w:rsid w:val="001434B0"/>
    <w:rsid w:val="00151BFD"/>
    <w:rsid w:val="00154E35"/>
    <w:rsid w:val="001715C8"/>
    <w:rsid w:val="001805DA"/>
    <w:rsid w:val="00186A87"/>
    <w:rsid w:val="001D5B52"/>
    <w:rsid w:val="001D7D7E"/>
    <w:rsid w:val="001F48D2"/>
    <w:rsid w:val="001F536F"/>
    <w:rsid w:val="0020584D"/>
    <w:rsid w:val="00205C83"/>
    <w:rsid w:val="00207933"/>
    <w:rsid w:val="00216E44"/>
    <w:rsid w:val="00226F05"/>
    <w:rsid w:val="002309D1"/>
    <w:rsid w:val="00230D4A"/>
    <w:rsid w:val="00235C14"/>
    <w:rsid w:val="00236803"/>
    <w:rsid w:val="00236DAF"/>
    <w:rsid w:val="002824A3"/>
    <w:rsid w:val="00287502"/>
    <w:rsid w:val="002917B1"/>
    <w:rsid w:val="00291B52"/>
    <w:rsid w:val="00292301"/>
    <w:rsid w:val="00294C41"/>
    <w:rsid w:val="00295986"/>
    <w:rsid w:val="002A05E2"/>
    <w:rsid w:val="002B211B"/>
    <w:rsid w:val="002C2A5F"/>
    <w:rsid w:val="002C4C5B"/>
    <w:rsid w:val="002C5F50"/>
    <w:rsid w:val="002D070D"/>
    <w:rsid w:val="002D1F41"/>
    <w:rsid w:val="002D4425"/>
    <w:rsid w:val="002E1E95"/>
    <w:rsid w:val="002E4831"/>
    <w:rsid w:val="002E60C5"/>
    <w:rsid w:val="002E62BB"/>
    <w:rsid w:val="002F46DF"/>
    <w:rsid w:val="002F6B27"/>
    <w:rsid w:val="002F7732"/>
    <w:rsid w:val="00306F10"/>
    <w:rsid w:val="00312138"/>
    <w:rsid w:val="00315D4B"/>
    <w:rsid w:val="00321374"/>
    <w:rsid w:val="00334882"/>
    <w:rsid w:val="00336EEB"/>
    <w:rsid w:val="00341287"/>
    <w:rsid w:val="00344131"/>
    <w:rsid w:val="00347872"/>
    <w:rsid w:val="00350BE1"/>
    <w:rsid w:val="00363561"/>
    <w:rsid w:val="00365874"/>
    <w:rsid w:val="00365890"/>
    <w:rsid w:val="00365D10"/>
    <w:rsid w:val="003810B3"/>
    <w:rsid w:val="0038277C"/>
    <w:rsid w:val="003833E3"/>
    <w:rsid w:val="00387FCC"/>
    <w:rsid w:val="003957EE"/>
    <w:rsid w:val="00395BD5"/>
    <w:rsid w:val="0039637E"/>
    <w:rsid w:val="003970FB"/>
    <w:rsid w:val="003A64F2"/>
    <w:rsid w:val="003B5871"/>
    <w:rsid w:val="003B7538"/>
    <w:rsid w:val="003D0C51"/>
    <w:rsid w:val="003D4220"/>
    <w:rsid w:val="003D4AE5"/>
    <w:rsid w:val="003D7A2A"/>
    <w:rsid w:val="003E3DE1"/>
    <w:rsid w:val="003E53B2"/>
    <w:rsid w:val="003E5663"/>
    <w:rsid w:val="003E65D7"/>
    <w:rsid w:val="004014D8"/>
    <w:rsid w:val="00401882"/>
    <w:rsid w:val="00407181"/>
    <w:rsid w:val="00413665"/>
    <w:rsid w:val="00434847"/>
    <w:rsid w:val="004419E7"/>
    <w:rsid w:val="004439C5"/>
    <w:rsid w:val="0046020F"/>
    <w:rsid w:val="00464270"/>
    <w:rsid w:val="0047043E"/>
    <w:rsid w:val="00475AA7"/>
    <w:rsid w:val="00477F43"/>
    <w:rsid w:val="004813A5"/>
    <w:rsid w:val="00486C0C"/>
    <w:rsid w:val="00487471"/>
    <w:rsid w:val="0049769C"/>
    <w:rsid w:val="004B10B1"/>
    <w:rsid w:val="004B25E3"/>
    <w:rsid w:val="004B4B28"/>
    <w:rsid w:val="004C63DA"/>
    <w:rsid w:val="004F50C7"/>
    <w:rsid w:val="005036D6"/>
    <w:rsid w:val="005062C8"/>
    <w:rsid w:val="00513D87"/>
    <w:rsid w:val="0053125D"/>
    <w:rsid w:val="0053404F"/>
    <w:rsid w:val="00536AF7"/>
    <w:rsid w:val="0054392A"/>
    <w:rsid w:val="00546594"/>
    <w:rsid w:val="00552FAA"/>
    <w:rsid w:val="005563BF"/>
    <w:rsid w:val="00557669"/>
    <w:rsid w:val="00562510"/>
    <w:rsid w:val="00565E93"/>
    <w:rsid w:val="0056624E"/>
    <w:rsid w:val="00570AA8"/>
    <w:rsid w:val="00582F63"/>
    <w:rsid w:val="00586D69"/>
    <w:rsid w:val="00587E7E"/>
    <w:rsid w:val="00593FC0"/>
    <w:rsid w:val="005978C5"/>
    <w:rsid w:val="005A12BD"/>
    <w:rsid w:val="005A4AD3"/>
    <w:rsid w:val="005B3831"/>
    <w:rsid w:val="005B39B4"/>
    <w:rsid w:val="005C07EC"/>
    <w:rsid w:val="005C2D27"/>
    <w:rsid w:val="005C6486"/>
    <w:rsid w:val="005D0E0C"/>
    <w:rsid w:val="005E3ACF"/>
    <w:rsid w:val="005E455E"/>
    <w:rsid w:val="005F3264"/>
    <w:rsid w:val="005F3928"/>
    <w:rsid w:val="00605089"/>
    <w:rsid w:val="00615303"/>
    <w:rsid w:val="006512F2"/>
    <w:rsid w:val="00651891"/>
    <w:rsid w:val="006575B1"/>
    <w:rsid w:val="00667165"/>
    <w:rsid w:val="006671A2"/>
    <w:rsid w:val="00670202"/>
    <w:rsid w:val="00695329"/>
    <w:rsid w:val="006959A3"/>
    <w:rsid w:val="006A0D88"/>
    <w:rsid w:val="006A1856"/>
    <w:rsid w:val="006A21F3"/>
    <w:rsid w:val="006A62E9"/>
    <w:rsid w:val="006C04DD"/>
    <w:rsid w:val="006C117C"/>
    <w:rsid w:val="006D22B7"/>
    <w:rsid w:val="006D2BE5"/>
    <w:rsid w:val="006D430E"/>
    <w:rsid w:val="006D7F76"/>
    <w:rsid w:val="006E35CB"/>
    <w:rsid w:val="006E5695"/>
    <w:rsid w:val="006F77ED"/>
    <w:rsid w:val="006F78B5"/>
    <w:rsid w:val="00702023"/>
    <w:rsid w:val="00710490"/>
    <w:rsid w:val="00710D8C"/>
    <w:rsid w:val="007205B0"/>
    <w:rsid w:val="00721746"/>
    <w:rsid w:val="007311D7"/>
    <w:rsid w:val="00733387"/>
    <w:rsid w:val="00733C35"/>
    <w:rsid w:val="00733EE4"/>
    <w:rsid w:val="00734065"/>
    <w:rsid w:val="0074074B"/>
    <w:rsid w:val="00741112"/>
    <w:rsid w:val="00747E85"/>
    <w:rsid w:val="0075169C"/>
    <w:rsid w:val="007633CE"/>
    <w:rsid w:val="00763D32"/>
    <w:rsid w:val="00763FD2"/>
    <w:rsid w:val="00764B95"/>
    <w:rsid w:val="00766838"/>
    <w:rsid w:val="0077452E"/>
    <w:rsid w:val="007764C2"/>
    <w:rsid w:val="00791EA4"/>
    <w:rsid w:val="0079658E"/>
    <w:rsid w:val="0079771D"/>
    <w:rsid w:val="007A175F"/>
    <w:rsid w:val="007B013E"/>
    <w:rsid w:val="007B33EC"/>
    <w:rsid w:val="007C2DC6"/>
    <w:rsid w:val="007E1DD8"/>
    <w:rsid w:val="007E6691"/>
    <w:rsid w:val="007F21F6"/>
    <w:rsid w:val="00807D45"/>
    <w:rsid w:val="008135B6"/>
    <w:rsid w:val="00816591"/>
    <w:rsid w:val="008363AA"/>
    <w:rsid w:val="00850D9E"/>
    <w:rsid w:val="0085144F"/>
    <w:rsid w:val="00862F20"/>
    <w:rsid w:val="008779DE"/>
    <w:rsid w:val="00882011"/>
    <w:rsid w:val="008824FA"/>
    <w:rsid w:val="0089178D"/>
    <w:rsid w:val="008A50EF"/>
    <w:rsid w:val="008B47D3"/>
    <w:rsid w:val="008C154C"/>
    <w:rsid w:val="008C2E1E"/>
    <w:rsid w:val="008C2EB8"/>
    <w:rsid w:val="008C5C90"/>
    <w:rsid w:val="008E52EC"/>
    <w:rsid w:val="008E5A71"/>
    <w:rsid w:val="008F3550"/>
    <w:rsid w:val="008F6661"/>
    <w:rsid w:val="00912990"/>
    <w:rsid w:val="0092382A"/>
    <w:rsid w:val="00943CA1"/>
    <w:rsid w:val="00960A89"/>
    <w:rsid w:val="009705F3"/>
    <w:rsid w:val="009716F1"/>
    <w:rsid w:val="00982F04"/>
    <w:rsid w:val="00995F62"/>
    <w:rsid w:val="00996BB8"/>
    <w:rsid w:val="009B5905"/>
    <w:rsid w:val="009C5CC2"/>
    <w:rsid w:val="009D1A2A"/>
    <w:rsid w:val="009D54EB"/>
    <w:rsid w:val="009E0AF3"/>
    <w:rsid w:val="009E5442"/>
    <w:rsid w:val="009E66DF"/>
    <w:rsid w:val="009F710C"/>
    <w:rsid w:val="00A053E6"/>
    <w:rsid w:val="00A06487"/>
    <w:rsid w:val="00A06E6D"/>
    <w:rsid w:val="00A10C63"/>
    <w:rsid w:val="00A12109"/>
    <w:rsid w:val="00A15B13"/>
    <w:rsid w:val="00A16801"/>
    <w:rsid w:val="00A20388"/>
    <w:rsid w:val="00A23A7E"/>
    <w:rsid w:val="00A45730"/>
    <w:rsid w:val="00A47251"/>
    <w:rsid w:val="00A55CF2"/>
    <w:rsid w:val="00A67A2D"/>
    <w:rsid w:val="00A716C5"/>
    <w:rsid w:val="00A74019"/>
    <w:rsid w:val="00A777F4"/>
    <w:rsid w:val="00A82277"/>
    <w:rsid w:val="00A903EB"/>
    <w:rsid w:val="00AA1531"/>
    <w:rsid w:val="00AA1F4A"/>
    <w:rsid w:val="00AA63F2"/>
    <w:rsid w:val="00AD32E0"/>
    <w:rsid w:val="00AE1E32"/>
    <w:rsid w:val="00AE56DF"/>
    <w:rsid w:val="00AF0EAD"/>
    <w:rsid w:val="00B03AAB"/>
    <w:rsid w:val="00B14E12"/>
    <w:rsid w:val="00B15DC9"/>
    <w:rsid w:val="00B16C4F"/>
    <w:rsid w:val="00B30D3D"/>
    <w:rsid w:val="00B33438"/>
    <w:rsid w:val="00B46D32"/>
    <w:rsid w:val="00B71729"/>
    <w:rsid w:val="00B75444"/>
    <w:rsid w:val="00B7594E"/>
    <w:rsid w:val="00B76154"/>
    <w:rsid w:val="00B87D00"/>
    <w:rsid w:val="00B92A53"/>
    <w:rsid w:val="00BA176A"/>
    <w:rsid w:val="00BA4B08"/>
    <w:rsid w:val="00BB3315"/>
    <w:rsid w:val="00BC1B99"/>
    <w:rsid w:val="00BC4448"/>
    <w:rsid w:val="00BE1502"/>
    <w:rsid w:val="00BE19ED"/>
    <w:rsid w:val="00BE1BC7"/>
    <w:rsid w:val="00BE68D2"/>
    <w:rsid w:val="00C02024"/>
    <w:rsid w:val="00C0297E"/>
    <w:rsid w:val="00C3631B"/>
    <w:rsid w:val="00C855C9"/>
    <w:rsid w:val="00CB5A38"/>
    <w:rsid w:val="00CB5A89"/>
    <w:rsid w:val="00CB7774"/>
    <w:rsid w:val="00CC4129"/>
    <w:rsid w:val="00CC6D6C"/>
    <w:rsid w:val="00CD71AE"/>
    <w:rsid w:val="00CF29CF"/>
    <w:rsid w:val="00D05BFB"/>
    <w:rsid w:val="00D174D0"/>
    <w:rsid w:val="00D26CEB"/>
    <w:rsid w:val="00D47945"/>
    <w:rsid w:val="00D54F69"/>
    <w:rsid w:val="00D65B2F"/>
    <w:rsid w:val="00D67C68"/>
    <w:rsid w:val="00D7242E"/>
    <w:rsid w:val="00D80486"/>
    <w:rsid w:val="00D80F7F"/>
    <w:rsid w:val="00D8122B"/>
    <w:rsid w:val="00D825E2"/>
    <w:rsid w:val="00D849BF"/>
    <w:rsid w:val="00D86C95"/>
    <w:rsid w:val="00D91306"/>
    <w:rsid w:val="00D93A9B"/>
    <w:rsid w:val="00DA33BA"/>
    <w:rsid w:val="00DA677D"/>
    <w:rsid w:val="00DC277A"/>
    <w:rsid w:val="00DC4D28"/>
    <w:rsid w:val="00DC4FCE"/>
    <w:rsid w:val="00DD7A08"/>
    <w:rsid w:val="00DE0AFF"/>
    <w:rsid w:val="00DE1E3F"/>
    <w:rsid w:val="00DE3C20"/>
    <w:rsid w:val="00DE455E"/>
    <w:rsid w:val="00E14D75"/>
    <w:rsid w:val="00E154F8"/>
    <w:rsid w:val="00E22348"/>
    <w:rsid w:val="00E254CF"/>
    <w:rsid w:val="00E26AC7"/>
    <w:rsid w:val="00E41D0E"/>
    <w:rsid w:val="00E44BED"/>
    <w:rsid w:val="00E55B37"/>
    <w:rsid w:val="00E5760D"/>
    <w:rsid w:val="00E64CF4"/>
    <w:rsid w:val="00E70273"/>
    <w:rsid w:val="00E7069A"/>
    <w:rsid w:val="00E71A64"/>
    <w:rsid w:val="00E76F8D"/>
    <w:rsid w:val="00E778FE"/>
    <w:rsid w:val="00E816DE"/>
    <w:rsid w:val="00E95683"/>
    <w:rsid w:val="00EA387B"/>
    <w:rsid w:val="00EA60D7"/>
    <w:rsid w:val="00EB414A"/>
    <w:rsid w:val="00ED5C18"/>
    <w:rsid w:val="00ED6662"/>
    <w:rsid w:val="00EF128C"/>
    <w:rsid w:val="00F1346E"/>
    <w:rsid w:val="00F16B24"/>
    <w:rsid w:val="00F25ED2"/>
    <w:rsid w:val="00F4072A"/>
    <w:rsid w:val="00F472C1"/>
    <w:rsid w:val="00F54D1A"/>
    <w:rsid w:val="00F60112"/>
    <w:rsid w:val="00F61199"/>
    <w:rsid w:val="00FA6D98"/>
    <w:rsid w:val="00FB58A6"/>
    <w:rsid w:val="00FB5B2D"/>
    <w:rsid w:val="00FC05B0"/>
    <w:rsid w:val="00FC253D"/>
    <w:rsid w:val="00FD7D67"/>
    <w:rsid w:val="00FE4174"/>
    <w:rsid w:val="00FF4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A6E89"/>
  <w15:docId w15:val="{14A22C36-6175-4150-A570-C2517C09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06E6D"/>
    <w:pPr>
      <w:keepNext/>
      <w:keepLines/>
      <w:spacing w:before="48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qFormat/>
    <w:rsid w:val="00A06E6D"/>
    <w:pPr>
      <w:keepNext/>
      <w:spacing w:before="240" w:after="60"/>
      <w:outlineLvl w:val="1"/>
    </w:pPr>
    <w:rPr>
      <w:rFonts w:asciiTheme="majorHAnsi" w:hAnsiTheme="majorHAnsi"/>
      <w:b/>
      <w:color w:val="4F81BD" w:themeColor="accent1"/>
      <w:sz w:val="28"/>
      <w:szCs w:val="20"/>
      <w:lang w:eastAsia="en-US"/>
    </w:rPr>
  </w:style>
  <w:style w:type="paragraph" w:styleId="Heading3">
    <w:name w:val="heading 3"/>
    <w:basedOn w:val="Normal"/>
    <w:next w:val="Normal"/>
    <w:link w:val="Heading3Char"/>
    <w:qFormat/>
    <w:rsid w:val="00236DAF"/>
    <w:pPr>
      <w:keepNext/>
      <w:spacing w:before="240" w:after="60"/>
      <w:jc w:val="center"/>
      <w:outlineLvl w:val="2"/>
    </w:pPr>
    <w:rPr>
      <w:rFonts w:cs="Arial"/>
      <w:bCs/>
      <w:sz w:val="40"/>
      <w:szCs w:val="26"/>
      <w:lang w:eastAsia="en-US"/>
    </w:rPr>
  </w:style>
  <w:style w:type="paragraph" w:styleId="Heading4">
    <w:name w:val="heading 4"/>
    <w:basedOn w:val="Normal"/>
    <w:next w:val="Normal"/>
    <w:link w:val="Heading4Char"/>
    <w:semiHidden/>
    <w:unhideWhenUsed/>
    <w:qFormat/>
    <w:rsid w:val="00CB777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154F8"/>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13D87"/>
    <w:rPr>
      <w:rFonts w:ascii="Tahoma" w:hAnsi="Tahoma" w:cs="Tahoma"/>
      <w:sz w:val="16"/>
      <w:szCs w:val="16"/>
    </w:rPr>
  </w:style>
  <w:style w:type="character" w:customStyle="1" w:styleId="BalloonTextChar">
    <w:name w:val="Balloon Text Char"/>
    <w:basedOn w:val="DefaultParagraphFont"/>
    <w:link w:val="BalloonText"/>
    <w:rsid w:val="00513D87"/>
    <w:rPr>
      <w:rFonts w:ascii="Tahoma" w:hAnsi="Tahoma" w:cs="Tahoma"/>
      <w:sz w:val="16"/>
      <w:szCs w:val="16"/>
    </w:rPr>
  </w:style>
  <w:style w:type="paragraph" w:styleId="NormalWeb">
    <w:name w:val="Normal (Web)"/>
    <w:basedOn w:val="Normal"/>
    <w:uiPriority w:val="99"/>
    <w:unhideWhenUsed/>
    <w:rsid w:val="00D8122B"/>
    <w:pPr>
      <w:spacing w:before="100" w:beforeAutospacing="1" w:after="100" w:afterAutospacing="1"/>
    </w:pPr>
  </w:style>
  <w:style w:type="character" w:styleId="Hyperlink">
    <w:name w:val="Hyperlink"/>
    <w:basedOn w:val="DefaultParagraphFont"/>
    <w:uiPriority w:val="99"/>
    <w:unhideWhenUsed/>
    <w:rsid w:val="00763FD2"/>
    <w:rPr>
      <w:color w:val="0000FF"/>
      <w:sz w:val="24"/>
      <w:u w:val="single"/>
    </w:rPr>
  </w:style>
  <w:style w:type="character" w:styleId="Strong">
    <w:name w:val="Strong"/>
    <w:basedOn w:val="DefaultParagraphFont"/>
    <w:uiPriority w:val="22"/>
    <w:qFormat/>
    <w:rsid w:val="00D8122B"/>
    <w:rPr>
      <w:b/>
      <w:bCs/>
    </w:rPr>
  </w:style>
  <w:style w:type="paragraph" w:styleId="ListParagraph">
    <w:name w:val="List Paragraph"/>
    <w:basedOn w:val="Normal"/>
    <w:uiPriority w:val="34"/>
    <w:qFormat/>
    <w:rsid w:val="00BE19ED"/>
    <w:pPr>
      <w:ind w:left="720"/>
      <w:contextualSpacing/>
    </w:pPr>
  </w:style>
  <w:style w:type="character" w:styleId="FollowedHyperlink">
    <w:name w:val="FollowedHyperlink"/>
    <w:basedOn w:val="DefaultParagraphFont"/>
    <w:rsid w:val="00E76F8D"/>
    <w:rPr>
      <w:color w:val="800080" w:themeColor="followedHyperlink"/>
      <w:u w:val="single"/>
    </w:rPr>
  </w:style>
  <w:style w:type="table" w:styleId="TableGrid">
    <w:name w:val="Table Grid"/>
    <w:basedOn w:val="TableNormal"/>
    <w:rsid w:val="00B33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6C0C"/>
    <w:pPr>
      <w:autoSpaceDE w:val="0"/>
      <w:autoSpaceDN w:val="0"/>
      <w:adjustRightInd w:val="0"/>
    </w:pPr>
    <w:rPr>
      <w:color w:val="000000"/>
      <w:sz w:val="24"/>
      <w:szCs w:val="24"/>
    </w:rPr>
  </w:style>
  <w:style w:type="character" w:customStyle="1" w:styleId="Heading2Char">
    <w:name w:val="Heading 2 Char"/>
    <w:basedOn w:val="DefaultParagraphFont"/>
    <w:link w:val="Heading2"/>
    <w:rsid w:val="00A06E6D"/>
    <w:rPr>
      <w:rFonts w:asciiTheme="majorHAnsi" w:hAnsiTheme="majorHAnsi"/>
      <w:b/>
      <w:color w:val="4F81BD" w:themeColor="accent1"/>
      <w:sz w:val="28"/>
      <w:lang w:eastAsia="en-US"/>
    </w:rPr>
  </w:style>
  <w:style w:type="character" w:customStyle="1" w:styleId="Heading3Char">
    <w:name w:val="Heading 3 Char"/>
    <w:basedOn w:val="DefaultParagraphFont"/>
    <w:link w:val="Heading3"/>
    <w:rsid w:val="00236DAF"/>
    <w:rPr>
      <w:rFonts w:cs="Arial"/>
      <w:bCs/>
      <w:sz w:val="40"/>
      <w:szCs w:val="26"/>
      <w:lang w:eastAsia="en-US"/>
    </w:rPr>
  </w:style>
  <w:style w:type="character" w:customStyle="1" w:styleId="Heading1Char">
    <w:name w:val="Heading 1 Char"/>
    <w:basedOn w:val="DefaultParagraphFont"/>
    <w:link w:val="Heading1"/>
    <w:rsid w:val="00A06E6D"/>
    <w:rPr>
      <w:rFonts w:asciiTheme="majorHAnsi" w:eastAsiaTheme="majorEastAsia" w:hAnsiTheme="majorHAnsi" w:cstheme="majorBidi"/>
      <w:b/>
      <w:bCs/>
      <w:color w:val="365F91" w:themeColor="accent1" w:themeShade="BF"/>
      <w:sz w:val="32"/>
      <w:szCs w:val="28"/>
    </w:rPr>
  </w:style>
  <w:style w:type="character" w:styleId="Emphasis">
    <w:name w:val="Emphasis"/>
    <w:basedOn w:val="DefaultParagraphFont"/>
    <w:uiPriority w:val="20"/>
    <w:qFormat/>
    <w:rsid w:val="009716F1"/>
    <w:rPr>
      <w:i/>
      <w:iCs/>
    </w:rPr>
  </w:style>
  <w:style w:type="paragraph" w:styleId="TOC1">
    <w:name w:val="toc 1"/>
    <w:basedOn w:val="Normal"/>
    <w:next w:val="Normal"/>
    <w:autoRedefine/>
    <w:uiPriority w:val="39"/>
    <w:rsid w:val="007764C2"/>
    <w:pPr>
      <w:tabs>
        <w:tab w:val="right" w:leader="dot" w:pos="10194"/>
      </w:tabs>
      <w:spacing w:before="200" w:after="100"/>
    </w:pPr>
    <w:rPr>
      <w:b/>
      <w:noProof/>
      <w:sz w:val="28"/>
      <w:lang w:val="en"/>
    </w:rPr>
  </w:style>
  <w:style w:type="paragraph" w:styleId="TOC2">
    <w:name w:val="toc 2"/>
    <w:basedOn w:val="Normal"/>
    <w:next w:val="Normal"/>
    <w:autoRedefine/>
    <w:uiPriority w:val="39"/>
    <w:rsid w:val="009C5CC2"/>
    <w:pPr>
      <w:tabs>
        <w:tab w:val="right" w:leader="dot" w:pos="10194"/>
      </w:tabs>
      <w:spacing w:after="100"/>
      <w:ind w:left="240"/>
    </w:pPr>
    <w:rPr>
      <w:noProof/>
      <w:lang w:val="en"/>
    </w:rPr>
  </w:style>
  <w:style w:type="paragraph" w:styleId="TOC3">
    <w:name w:val="toc 3"/>
    <w:basedOn w:val="Normal"/>
    <w:next w:val="Normal"/>
    <w:autoRedefine/>
    <w:uiPriority w:val="39"/>
    <w:rsid w:val="009C5CC2"/>
    <w:pPr>
      <w:spacing w:after="100"/>
      <w:ind w:left="480"/>
    </w:pPr>
    <w:rPr>
      <w:noProof/>
      <w:lang w:val="en"/>
    </w:rPr>
  </w:style>
  <w:style w:type="character" w:customStyle="1" w:styleId="Heading5Char">
    <w:name w:val="Heading 5 Char"/>
    <w:basedOn w:val="DefaultParagraphFont"/>
    <w:link w:val="Heading5"/>
    <w:rsid w:val="00E154F8"/>
    <w:rPr>
      <w:b/>
      <w:bCs/>
      <w:i/>
      <w:iCs/>
      <w:sz w:val="26"/>
      <w:szCs w:val="26"/>
      <w:lang w:eastAsia="en-US"/>
    </w:rPr>
  </w:style>
  <w:style w:type="character" w:customStyle="1" w:styleId="Heading4Char">
    <w:name w:val="Heading 4 Char"/>
    <w:basedOn w:val="DefaultParagraphFont"/>
    <w:link w:val="Heading4"/>
    <w:semiHidden/>
    <w:rsid w:val="00CB7774"/>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rsid w:val="002D4425"/>
    <w:pPr>
      <w:tabs>
        <w:tab w:val="center" w:pos="4513"/>
        <w:tab w:val="right" w:pos="9026"/>
      </w:tabs>
    </w:pPr>
  </w:style>
  <w:style w:type="character" w:customStyle="1" w:styleId="HeaderChar">
    <w:name w:val="Header Char"/>
    <w:basedOn w:val="DefaultParagraphFont"/>
    <w:link w:val="Header"/>
    <w:rsid w:val="002D4425"/>
    <w:rPr>
      <w:sz w:val="24"/>
      <w:szCs w:val="24"/>
    </w:rPr>
  </w:style>
  <w:style w:type="paragraph" w:styleId="Footer">
    <w:name w:val="footer"/>
    <w:basedOn w:val="Normal"/>
    <w:link w:val="FooterChar"/>
    <w:uiPriority w:val="99"/>
    <w:rsid w:val="002D4425"/>
    <w:pPr>
      <w:tabs>
        <w:tab w:val="center" w:pos="4513"/>
        <w:tab w:val="right" w:pos="9026"/>
      </w:tabs>
    </w:pPr>
  </w:style>
  <w:style w:type="character" w:customStyle="1" w:styleId="FooterChar">
    <w:name w:val="Footer Char"/>
    <w:basedOn w:val="DefaultParagraphFont"/>
    <w:link w:val="Footer"/>
    <w:uiPriority w:val="99"/>
    <w:rsid w:val="002D4425"/>
    <w:rPr>
      <w:sz w:val="24"/>
      <w:szCs w:val="24"/>
    </w:rPr>
  </w:style>
  <w:style w:type="character" w:customStyle="1" w:styleId="s">
    <w:name w:val="s"/>
    <w:basedOn w:val="DefaultParagraphFont"/>
    <w:rsid w:val="006671A2"/>
  </w:style>
  <w:style w:type="character" w:styleId="CommentReference">
    <w:name w:val="annotation reference"/>
    <w:basedOn w:val="DefaultParagraphFont"/>
    <w:semiHidden/>
    <w:unhideWhenUsed/>
    <w:rsid w:val="00A10C63"/>
    <w:rPr>
      <w:sz w:val="16"/>
      <w:szCs w:val="16"/>
    </w:rPr>
  </w:style>
  <w:style w:type="paragraph" w:styleId="CommentText">
    <w:name w:val="annotation text"/>
    <w:basedOn w:val="Normal"/>
    <w:link w:val="CommentTextChar"/>
    <w:semiHidden/>
    <w:unhideWhenUsed/>
    <w:rsid w:val="00A10C63"/>
    <w:rPr>
      <w:sz w:val="20"/>
      <w:szCs w:val="20"/>
    </w:rPr>
  </w:style>
  <w:style w:type="character" w:customStyle="1" w:styleId="CommentTextChar">
    <w:name w:val="Comment Text Char"/>
    <w:basedOn w:val="DefaultParagraphFont"/>
    <w:link w:val="CommentText"/>
    <w:semiHidden/>
    <w:rsid w:val="00A10C63"/>
  </w:style>
  <w:style w:type="paragraph" w:styleId="CommentSubject">
    <w:name w:val="annotation subject"/>
    <w:basedOn w:val="CommentText"/>
    <w:next w:val="CommentText"/>
    <w:link w:val="CommentSubjectChar"/>
    <w:semiHidden/>
    <w:unhideWhenUsed/>
    <w:rsid w:val="00A10C63"/>
    <w:rPr>
      <w:b/>
      <w:bCs/>
    </w:rPr>
  </w:style>
  <w:style w:type="character" w:customStyle="1" w:styleId="CommentSubjectChar">
    <w:name w:val="Comment Subject Char"/>
    <w:basedOn w:val="CommentTextChar"/>
    <w:link w:val="CommentSubject"/>
    <w:semiHidden/>
    <w:rsid w:val="00A10C63"/>
    <w:rPr>
      <w:b/>
      <w:bCs/>
    </w:rPr>
  </w:style>
  <w:style w:type="paragraph" w:styleId="Title">
    <w:name w:val="Title"/>
    <w:basedOn w:val="Normal"/>
    <w:next w:val="Normal"/>
    <w:link w:val="TitleChar"/>
    <w:qFormat/>
    <w:rsid w:val="00A06E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06E6D"/>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710490"/>
    <w:pPr>
      <w:widowControl w:val="0"/>
      <w:autoSpaceDE w:val="0"/>
      <w:autoSpaceDN w:val="0"/>
      <w:adjustRightInd w:val="0"/>
      <w:ind w:left="839" w:hanging="360"/>
    </w:pPr>
    <w:rPr>
      <w:rFonts w:ascii="Calibri" w:eastAsiaTheme="minorEastAsia" w:hAnsi="Calibri" w:cs="Calibri"/>
      <w:sz w:val="22"/>
      <w:szCs w:val="22"/>
    </w:rPr>
  </w:style>
  <w:style w:type="character" w:customStyle="1" w:styleId="BodyTextChar">
    <w:name w:val="Body Text Char"/>
    <w:basedOn w:val="DefaultParagraphFont"/>
    <w:link w:val="BodyText"/>
    <w:uiPriority w:val="1"/>
    <w:rsid w:val="00710490"/>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280">
      <w:bodyDiv w:val="1"/>
      <w:marLeft w:val="0"/>
      <w:marRight w:val="0"/>
      <w:marTop w:val="0"/>
      <w:marBottom w:val="0"/>
      <w:divBdr>
        <w:top w:val="none" w:sz="0" w:space="0" w:color="auto"/>
        <w:left w:val="none" w:sz="0" w:space="0" w:color="auto"/>
        <w:bottom w:val="none" w:sz="0" w:space="0" w:color="auto"/>
        <w:right w:val="none" w:sz="0" w:space="0" w:color="auto"/>
      </w:divBdr>
    </w:div>
    <w:div w:id="169217158">
      <w:bodyDiv w:val="1"/>
      <w:marLeft w:val="0"/>
      <w:marRight w:val="0"/>
      <w:marTop w:val="0"/>
      <w:marBottom w:val="0"/>
      <w:divBdr>
        <w:top w:val="none" w:sz="0" w:space="0" w:color="auto"/>
        <w:left w:val="none" w:sz="0" w:space="0" w:color="auto"/>
        <w:bottom w:val="none" w:sz="0" w:space="0" w:color="auto"/>
        <w:right w:val="none" w:sz="0" w:space="0" w:color="auto"/>
      </w:divBdr>
    </w:div>
    <w:div w:id="183174887">
      <w:bodyDiv w:val="1"/>
      <w:marLeft w:val="0"/>
      <w:marRight w:val="0"/>
      <w:marTop w:val="0"/>
      <w:marBottom w:val="0"/>
      <w:divBdr>
        <w:top w:val="none" w:sz="0" w:space="0" w:color="auto"/>
        <w:left w:val="none" w:sz="0" w:space="0" w:color="auto"/>
        <w:bottom w:val="none" w:sz="0" w:space="0" w:color="auto"/>
        <w:right w:val="none" w:sz="0" w:space="0" w:color="auto"/>
      </w:divBdr>
      <w:divsChild>
        <w:div w:id="2039044906">
          <w:marLeft w:val="0"/>
          <w:marRight w:val="0"/>
          <w:marTop w:val="0"/>
          <w:marBottom w:val="0"/>
          <w:divBdr>
            <w:top w:val="none" w:sz="0" w:space="0" w:color="auto"/>
            <w:left w:val="none" w:sz="0" w:space="0" w:color="auto"/>
            <w:bottom w:val="none" w:sz="0" w:space="0" w:color="auto"/>
            <w:right w:val="none" w:sz="0" w:space="0" w:color="auto"/>
          </w:divBdr>
          <w:divsChild>
            <w:div w:id="1045182865">
              <w:marLeft w:val="0"/>
              <w:marRight w:val="0"/>
              <w:marTop w:val="0"/>
              <w:marBottom w:val="0"/>
              <w:divBdr>
                <w:top w:val="none" w:sz="0" w:space="0" w:color="auto"/>
                <w:left w:val="none" w:sz="0" w:space="0" w:color="auto"/>
                <w:bottom w:val="none" w:sz="0" w:space="0" w:color="auto"/>
                <w:right w:val="none" w:sz="0" w:space="0" w:color="auto"/>
              </w:divBdr>
              <w:divsChild>
                <w:div w:id="466355499">
                  <w:marLeft w:val="0"/>
                  <w:marRight w:val="0"/>
                  <w:marTop w:val="0"/>
                  <w:marBottom w:val="0"/>
                  <w:divBdr>
                    <w:top w:val="none" w:sz="0" w:space="0" w:color="auto"/>
                    <w:left w:val="none" w:sz="0" w:space="0" w:color="auto"/>
                    <w:bottom w:val="none" w:sz="0" w:space="0" w:color="auto"/>
                    <w:right w:val="none" w:sz="0" w:space="0" w:color="auto"/>
                  </w:divBdr>
                  <w:divsChild>
                    <w:div w:id="12938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8351">
      <w:bodyDiv w:val="1"/>
      <w:marLeft w:val="0"/>
      <w:marRight w:val="0"/>
      <w:marTop w:val="0"/>
      <w:marBottom w:val="0"/>
      <w:divBdr>
        <w:top w:val="none" w:sz="0" w:space="0" w:color="auto"/>
        <w:left w:val="none" w:sz="0" w:space="0" w:color="auto"/>
        <w:bottom w:val="none" w:sz="0" w:space="0" w:color="auto"/>
        <w:right w:val="none" w:sz="0" w:space="0" w:color="auto"/>
      </w:divBdr>
    </w:div>
    <w:div w:id="210112453">
      <w:bodyDiv w:val="1"/>
      <w:marLeft w:val="0"/>
      <w:marRight w:val="0"/>
      <w:marTop w:val="0"/>
      <w:marBottom w:val="0"/>
      <w:divBdr>
        <w:top w:val="none" w:sz="0" w:space="0" w:color="auto"/>
        <w:left w:val="none" w:sz="0" w:space="0" w:color="auto"/>
        <w:bottom w:val="none" w:sz="0" w:space="0" w:color="auto"/>
        <w:right w:val="none" w:sz="0" w:space="0" w:color="auto"/>
      </w:divBdr>
      <w:divsChild>
        <w:div w:id="1427917316">
          <w:marLeft w:val="0"/>
          <w:marRight w:val="0"/>
          <w:marTop w:val="0"/>
          <w:marBottom w:val="0"/>
          <w:divBdr>
            <w:top w:val="none" w:sz="0" w:space="0" w:color="auto"/>
            <w:left w:val="none" w:sz="0" w:space="0" w:color="auto"/>
            <w:bottom w:val="none" w:sz="0" w:space="0" w:color="auto"/>
            <w:right w:val="none" w:sz="0" w:space="0" w:color="auto"/>
          </w:divBdr>
          <w:divsChild>
            <w:div w:id="908806448">
              <w:marLeft w:val="0"/>
              <w:marRight w:val="0"/>
              <w:marTop w:val="0"/>
              <w:marBottom w:val="0"/>
              <w:divBdr>
                <w:top w:val="none" w:sz="0" w:space="0" w:color="auto"/>
                <w:left w:val="none" w:sz="0" w:space="0" w:color="auto"/>
                <w:bottom w:val="none" w:sz="0" w:space="0" w:color="auto"/>
                <w:right w:val="none" w:sz="0" w:space="0" w:color="auto"/>
              </w:divBdr>
              <w:divsChild>
                <w:div w:id="1044908584">
                  <w:marLeft w:val="0"/>
                  <w:marRight w:val="0"/>
                  <w:marTop w:val="0"/>
                  <w:marBottom w:val="0"/>
                  <w:divBdr>
                    <w:top w:val="none" w:sz="0" w:space="0" w:color="auto"/>
                    <w:left w:val="none" w:sz="0" w:space="0" w:color="auto"/>
                    <w:bottom w:val="none" w:sz="0" w:space="0" w:color="auto"/>
                    <w:right w:val="none" w:sz="0" w:space="0" w:color="auto"/>
                  </w:divBdr>
                  <w:divsChild>
                    <w:div w:id="1039014245">
                      <w:marLeft w:val="150"/>
                      <w:marRight w:val="150"/>
                      <w:marTop w:val="0"/>
                      <w:marBottom w:val="0"/>
                      <w:divBdr>
                        <w:top w:val="none" w:sz="0" w:space="0" w:color="auto"/>
                        <w:left w:val="none" w:sz="0" w:space="0" w:color="auto"/>
                        <w:bottom w:val="none" w:sz="0" w:space="0" w:color="auto"/>
                        <w:right w:val="none" w:sz="0" w:space="0" w:color="auto"/>
                      </w:divBdr>
                      <w:divsChild>
                        <w:div w:id="271715734">
                          <w:marLeft w:val="0"/>
                          <w:marRight w:val="0"/>
                          <w:marTop w:val="0"/>
                          <w:marBottom w:val="0"/>
                          <w:divBdr>
                            <w:top w:val="none" w:sz="0" w:space="0" w:color="auto"/>
                            <w:left w:val="none" w:sz="0" w:space="0" w:color="auto"/>
                            <w:bottom w:val="none" w:sz="0" w:space="0" w:color="auto"/>
                            <w:right w:val="none" w:sz="0" w:space="0" w:color="auto"/>
                          </w:divBdr>
                          <w:divsChild>
                            <w:div w:id="1323003996">
                              <w:marLeft w:val="0"/>
                              <w:marRight w:val="0"/>
                              <w:marTop w:val="0"/>
                              <w:marBottom w:val="0"/>
                              <w:divBdr>
                                <w:top w:val="none" w:sz="0" w:space="0" w:color="auto"/>
                                <w:left w:val="none" w:sz="0" w:space="0" w:color="auto"/>
                                <w:bottom w:val="none" w:sz="0" w:space="0" w:color="auto"/>
                                <w:right w:val="none" w:sz="0" w:space="0" w:color="auto"/>
                              </w:divBdr>
                              <w:divsChild>
                                <w:div w:id="557280366">
                                  <w:marLeft w:val="0"/>
                                  <w:marRight w:val="0"/>
                                  <w:marTop w:val="0"/>
                                  <w:marBottom w:val="0"/>
                                  <w:divBdr>
                                    <w:top w:val="none" w:sz="0" w:space="0" w:color="auto"/>
                                    <w:left w:val="none" w:sz="0" w:space="0" w:color="auto"/>
                                    <w:bottom w:val="none" w:sz="0" w:space="0" w:color="auto"/>
                                    <w:right w:val="none" w:sz="0" w:space="0" w:color="auto"/>
                                  </w:divBdr>
                                  <w:divsChild>
                                    <w:div w:id="726999447">
                                      <w:marLeft w:val="0"/>
                                      <w:marRight w:val="0"/>
                                      <w:marTop w:val="0"/>
                                      <w:marBottom w:val="0"/>
                                      <w:divBdr>
                                        <w:top w:val="none" w:sz="0" w:space="0" w:color="auto"/>
                                        <w:left w:val="none" w:sz="0" w:space="0" w:color="auto"/>
                                        <w:bottom w:val="none" w:sz="0" w:space="0" w:color="auto"/>
                                        <w:right w:val="none" w:sz="0" w:space="0" w:color="auto"/>
                                      </w:divBdr>
                                      <w:divsChild>
                                        <w:div w:id="93719867">
                                          <w:marLeft w:val="0"/>
                                          <w:marRight w:val="0"/>
                                          <w:marTop w:val="0"/>
                                          <w:marBottom w:val="0"/>
                                          <w:divBdr>
                                            <w:top w:val="none" w:sz="0" w:space="0" w:color="auto"/>
                                            <w:left w:val="none" w:sz="0" w:space="0" w:color="auto"/>
                                            <w:bottom w:val="none" w:sz="0" w:space="0" w:color="auto"/>
                                            <w:right w:val="none" w:sz="0" w:space="0" w:color="auto"/>
                                          </w:divBdr>
                                          <w:divsChild>
                                            <w:div w:id="135949943">
                                              <w:marLeft w:val="0"/>
                                              <w:marRight w:val="0"/>
                                              <w:marTop w:val="0"/>
                                              <w:marBottom w:val="0"/>
                                              <w:divBdr>
                                                <w:top w:val="none" w:sz="0" w:space="0" w:color="auto"/>
                                                <w:left w:val="none" w:sz="0" w:space="0" w:color="auto"/>
                                                <w:bottom w:val="none" w:sz="0" w:space="0" w:color="auto"/>
                                                <w:right w:val="none" w:sz="0" w:space="0" w:color="auto"/>
                                              </w:divBdr>
                                              <w:divsChild>
                                                <w:div w:id="405154175">
                                                  <w:marLeft w:val="0"/>
                                                  <w:marRight w:val="0"/>
                                                  <w:marTop w:val="0"/>
                                                  <w:marBottom w:val="0"/>
                                                  <w:divBdr>
                                                    <w:top w:val="none" w:sz="0" w:space="0" w:color="auto"/>
                                                    <w:left w:val="none" w:sz="0" w:space="0" w:color="auto"/>
                                                    <w:bottom w:val="none" w:sz="0" w:space="0" w:color="auto"/>
                                                    <w:right w:val="none" w:sz="0" w:space="0" w:color="auto"/>
                                                  </w:divBdr>
                                                  <w:divsChild>
                                                    <w:div w:id="21324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103784">
      <w:bodyDiv w:val="1"/>
      <w:marLeft w:val="0"/>
      <w:marRight w:val="0"/>
      <w:marTop w:val="0"/>
      <w:marBottom w:val="0"/>
      <w:divBdr>
        <w:top w:val="none" w:sz="0" w:space="0" w:color="auto"/>
        <w:left w:val="none" w:sz="0" w:space="0" w:color="auto"/>
        <w:bottom w:val="none" w:sz="0" w:space="0" w:color="auto"/>
        <w:right w:val="none" w:sz="0" w:space="0" w:color="auto"/>
      </w:divBdr>
    </w:div>
    <w:div w:id="252786216">
      <w:bodyDiv w:val="1"/>
      <w:marLeft w:val="0"/>
      <w:marRight w:val="0"/>
      <w:marTop w:val="0"/>
      <w:marBottom w:val="0"/>
      <w:divBdr>
        <w:top w:val="none" w:sz="0" w:space="0" w:color="auto"/>
        <w:left w:val="none" w:sz="0" w:space="0" w:color="auto"/>
        <w:bottom w:val="none" w:sz="0" w:space="0" w:color="auto"/>
        <w:right w:val="none" w:sz="0" w:space="0" w:color="auto"/>
      </w:divBdr>
      <w:divsChild>
        <w:div w:id="1738740457">
          <w:marLeft w:val="0"/>
          <w:marRight w:val="0"/>
          <w:marTop w:val="0"/>
          <w:marBottom w:val="0"/>
          <w:divBdr>
            <w:top w:val="none" w:sz="0" w:space="0" w:color="auto"/>
            <w:left w:val="none" w:sz="0" w:space="0" w:color="auto"/>
            <w:bottom w:val="none" w:sz="0" w:space="0" w:color="auto"/>
            <w:right w:val="none" w:sz="0" w:space="0" w:color="auto"/>
          </w:divBdr>
          <w:divsChild>
            <w:div w:id="491070693">
              <w:marLeft w:val="0"/>
              <w:marRight w:val="0"/>
              <w:marTop w:val="0"/>
              <w:marBottom w:val="0"/>
              <w:divBdr>
                <w:top w:val="none" w:sz="0" w:space="0" w:color="auto"/>
                <w:left w:val="none" w:sz="0" w:space="0" w:color="auto"/>
                <w:bottom w:val="none" w:sz="0" w:space="0" w:color="auto"/>
                <w:right w:val="none" w:sz="0" w:space="0" w:color="auto"/>
              </w:divBdr>
              <w:divsChild>
                <w:div w:id="942036985">
                  <w:marLeft w:val="0"/>
                  <w:marRight w:val="0"/>
                  <w:marTop w:val="0"/>
                  <w:marBottom w:val="0"/>
                  <w:divBdr>
                    <w:top w:val="none" w:sz="0" w:space="0" w:color="auto"/>
                    <w:left w:val="none" w:sz="0" w:space="0" w:color="auto"/>
                    <w:bottom w:val="none" w:sz="0" w:space="0" w:color="auto"/>
                    <w:right w:val="none" w:sz="0" w:space="0" w:color="auto"/>
                  </w:divBdr>
                  <w:divsChild>
                    <w:div w:id="14615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409154">
      <w:bodyDiv w:val="1"/>
      <w:marLeft w:val="0"/>
      <w:marRight w:val="0"/>
      <w:marTop w:val="0"/>
      <w:marBottom w:val="0"/>
      <w:divBdr>
        <w:top w:val="none" w:sz="0" w:space="0" w:color="auto"/>
        <w:left w:val="none" w:sz="0" w:space="0" w:color="auto"/>
        <w:bottom w:val="none" w:sz="0" w:space="0" w:color="auto"/>
        <w:right w:val="none" w:sz="0" w:space="0" w:color="auto"/>
      </w:divBdr>
    </w:div>
    <w:div w:id="368535224">
      <w:bodyDiv w:val="1"/>
      <w:marLeft w:val="0"/>
      <w:marRight w:val="0"/>
      <w:marTop w:val="0"/>
      <w:marBottom w:val="0"/>
      <w:divBdr>
        <w:top w:val="none" w:sz="0" w:space="0" w:color="auto"/>
        <w:left w:val="none" w:sz="0" w:space="0" w:color="auto"/>
        <w:bottom w:val="none" w:sz="0" w:space="0" w:color="auto"/>
        <w:right w:val="none" w:sz="0" w:space="0" w:color="auto"/>
      </w:divBdr>
    </w:div>
    <w:div w:id="393813972">
      <w:bodyDiv w:val="1"/>
      <w:marLeft w:val="0"/>
      <w:marRight w:val="0"/>
      <w:marTop w:val="0"/>
      <w:marBottom w:val="0"/>
      <w:divBdr>
        <w:top w:val="none" w:sz="0" w:space="0" w:color="auto"/>
        <w:left w:val="none" w:sz="0" w:space="0" w:color="auto"/>
        <w:bottom w:val="none" w:sz="0" w:space="0" w:color="auto"/>
        <w:right w:val="none" w:sz="0" w:space="0" w:color="auto"/>
      </w:divBdr>
      <w:divsChild>
        <w:div w:id="464739779">
          <w:marLeft w:val="0"/>
          <w:marRight w:val="0"/>
          <w:marTop w:val="0"/>
          <w:marBottom w:val="0"/>
          <w:divBdr>
            <w:top w:val="none" w:sz="0" w:space="0" w:color="auto"/>
            <w:left w:val="none" w:sz="0" w:space="0" w:color="auto"/>
            <w:bottom w:val="none" w:sz="0" w:space="0" w:color="auto"/>
            <w:right w:val="none" w:sz="0" w:space="0" w:color="auto"/>
          </w:divBdr>
          <w:divsChild>
            <w:div w:id="1420717808">
              <w:marLeft w:val="0"/>
              <w:marRight w:val="0"/>
              <w:marTop w:val="0"/>
              <w:marBottom w:val="0"/>
              <w:divBdr>
                <w:top w:val="none" w:sz="0" w:space="0" w:color="auto"/>
                <w:left w:val="none" w:sz="0" w:space="0" w:color="auto"/>
                <w:bottom w:val="none" w:sz="0" w:space="0" w:color="auto"/>
                <w:right w:val="none" w:sz="0" w:space="0" w:color="auto"/>
              </w:divBdr>
              <w:divsChild>
                <w:div w:id="317081470">
                  <w:marLeft w:val="0"/>
                  <w:marRight w:val="0"/>
                  <w:marTop w:val="0"/>
                  <w:marBottom w:val="0"/>
                  <w:divBdr>
                    <w:top w:val="none" w:sz="0" w:space="0" w:color="auto"/>
                    <w:left w:val="none" w:sz="0" w:space="0" w:color="auto"/>
                    <w:bottom w:val="none" w:sz="0" w:space="0" w:color="auto"/>
                    <w:right w:val="none" w:sz="0" w:space="0" w:color="auto"/>
                  </w:divBdr>
                  <w:divsChild>
                    <w:div w:id="528951023">
                      <w:marLeft w:val="0"/>
                      <w:marRight w:val="0"/>
                      <w:marTop w:val="0"/>
                      <w:marBottom w:val="0"/>
                      <w:divBdr>
                        <w:top w:val="none" w:sz="0" w:space="0" w:color="auto"/>
                        <w:left w:val="none" w:sz="0" w:space="0" w:color="auto"/>
                        <w:bottom w:val="none" w:sz="0" w:space="0" w:color="auto"/>
                        <w:right w:val="none" w:sz="0" w:space="0" w:color="auto"/>
                      </w:divBdr>
                    </w:div>
                    <w:div w:id="1123426936">
                      <w:marLeft w:val="0"/>
                      <w:marRight w:val="0"/>
                      <w:marTop w:val="0"/>
                      <w:marBottom w:val="0"/>
                      <w:divBdr>
                        <w:top w:val="none" w:sz="0" w:space="0" w:color="auto"/>
                        <w:left w:val="none" w:sz="0" w:space="0" w:color="auto"/>
                        <w:bottom w:val="none" w:sz="0" w:space="0" w:color="auto"/>
                        <w:right w:val="none" w:sz="0" w:space="0" w:color="auto"/>
                      </w:divBdr>
                    </w:div>
                    <w:div w:id="1671568194">
                      <w:marLeft w:val="0"/>
                      <w:marRight w:val="0"/>
                      <w:marTop w:val="0"/>
                      <w:marBottom w:val="0"/>
                      <w:divBdr>
                        <w:top w:val="none" w:sz="0" w:space="0" w:color="auto"/>
                        <w:left w:val="none" w:sz="0" w:space="0" w:color="auto"/>
                        <w:bottom w:val="none" w:sz="0" w:space="0" w:color="auto"/>
                        <w:right w:val="none" w:sz="0" w:space="0" w:color="auto"/>
                      </w:divBdr>
                    </w:div>
                    <w:div w:id="1014915712">
                      <w:marLeft w:val="0"/>
                      <w:marRight w:val="0"/>
                      <w:marTop w:val="0"/>
                      <w:marBottom w:val="0"/>
                      <w:divBdr>
                        <w:top w:val="none" w:sz="0" w:space="0" w:color="auto"/>
                        <w:left w:val="none" w:sz="0" w:space="0" w:color="auto"/>
                        <w:bottom w:val="none" w:sz="0" w:space="0" w:color="auto"/>
                        <w:right w:val="none" w:sz="0" w:space="0" w:color="auto"/>
                      </w:divBdr>
                    </w:div>
                    <w:div w:id="1557935735">
                      <w:marLeft w:val="0"/>
                      <w:marRight w:val="0"/>
                      <w:marTop w:val="0"/>
                      <w:marBottom w:val="0"/>
                      <w:divBdr>
                        <w:top w:val="none" w:sz="0" w:space="0" w:color="auto"/>
                        <w:left w:val="none" w:sz="0" w:space="0" w:color="auto"/>
                        <w:bottom w:val="none" w:sz="0" w:space="0" w:color="auto"/>
                        <w:right w:val="none" w:sz="0" w:space="0" w:color="auto"/>
                      </w:divBdr>
                    </w:div>
                    <w:div w:id="156696706">
                      <w:marLeft w:val="0"/>
                      <w:marRight w:val="0"/>
                      <w:marTop w:val="0"/>
                      <w:marBottom w:val="0"/>
                      <w:divBdr>
                        <w:top w:val="none" w:sz="0" w:space="0" w:color="auto"/>
                        <w:left w:val="none" w:sz="0" w:space="0" w:color="auto"/>
                        <w:bottom w:val="none" w:sz="0" w:space="0" w:color="auto"/>
                        <w:right w:val="none" w:sz="0" w:space="0" w:color="auto"/>
                      </w:divBdr>
                    </w:div>
                    <w:div w:id="273250978">
                      <w:marLeft w:val="0"/>
                      <w:marRight w:val="0"/>
                      <w:marTop w:val="0"/>
                      <w:marBottom w:val="0"/>
                      <w:divBdr>
                        <w:top w:val="none" w:sz="0" w:space="0" w:color="auto"/>
                        <w:left w:val="none" w:sz="0" w:space="0" w:color="auto"/>
                        <w:bottom w:val="none" w:sz="0" w:space="0" w:color="auto"/>
                        <w:right w:val="none" w:sz="0" w:space="0" w:color="auto"/>
                      </w:divBdr>
                    </w:div>
                    <w:div w:id="1203521556">
                      <w:marLeft w:val="0"/>
                      <w:marRight w:val="0"/>
                      <w:marTop w:val="0"/>
                      <w:marBottom w:val="0"/>
                      <w:divBdr>
                        <w:top w:val="none" w:sz="0" w:space="0" w:color="auto"/>
                        <w:left w:val="none" w:sz="0" w:space="0" w:color="auto"/>
                        <w:bottom w:val="none" w:sz="0" w:space="0" w:color="auto"/>
                        <w:right w:val="none" w:sz="0" w:space="0" w:color="auto"/>
                      </w:divBdr>
                    </w:div>
                    <w:div w:id="1115782805">
                      <w:marLeft w:val="0"/>
                      <w:marRight w:val="0"/>
                      <w:marTop w:val="0"/>
                      <w:marBottom w:val="0"/>
                      <w:divBdr>
                        <w:top w:val="none" w:sz="0" w:space="0" w:color="auto"/>
                        <w:left w:val="none" w:sz="0" w:space="0" w:color="auto"/>
                        <w:bottom w:val="none" w:sz="0" w:space="0" w:color="auto"/>
                        <w:right w:val="none" w:sz="0" w:space="0" w:color="auto"/>
                      </w:divBdr>
                    </w:div>
                    <w:div w:id="2014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18663">
      <w:bodyDiv w:val="1"/>
      <w:marLeft w:val="0"/>
      <w:marRight w:val="0"/>
      <w:marTop w:val="0"/>
      <w:marBottom w:val="0"/>
      <w:divBdr>
        <w:top w:val="none" w:sz="0" w:space="0" w:color="auto"/>
        <w:left w:val="none" w:sz="0" w:space="0" w:color="auto"/>
        <w:bottom w:val="none" w:sz="0" w:space="0" w:color="auto"/>
        <w:right w:val="none" w:sz="0" w:space="0" w:color="auto"/>
      </w:divBdr>
    </w:div>
    <w:div w:id="428551800">
      <w:bodyDiv w:val="1"/>
      <w:marLeft w:val="0"/>
      <w:marRight w:val="0"/>
      <w:marTop w:val="0"/>
      <w:marBottom w:val="0"/>
      <w:divBdr>
        <w:top w:val="none" w:sz="0" w:space="0" w:color="auto"/>
        <w:left w:val="none" w:sz="0" w:space="0" w:color="auto"/>
        <w:bottom w:val="none" w:sz="0" w:space="0" w:color="auto"/>
        <w:right w:val="none" w:sz="0" w:space="0" w:color="auto"/>
      </w:divBdr>
      <w:divsChild>
        <w:div w:id="1430152830">
          <w:marLeft w:val="0"/>
          <w:marRight w:val="0"/>
          <w:marTop w:val="0"/>
          <w:marBottom w:val="0"/>
          <w:divBdr>
            <w:top w:val="none" w:sz="0" w:space="0" w:color="auto"/>
            <w:left w:val="none" w:sz="0" w:space="0" w:color="auto"/>
            <w:bottom w:val="none" w:sz="0" w:space="0" w:color="auto"/>
            <w:right w:val="none" w:sz="0" w:space="0" w:color="auto"/>
          </w:divBdr>
          <w:divsChild>
            <w:div w:id="795375503">
              <w:marLeft w:val="0"/>
              <w:marRight w:val="0"/>
              <w:marTop w:val="0"/>
              <w:marBottom w:val="0"/>
              <w:divBdr>
                <w:top w:val="none" w:sz="0" w:space="0" w:color="auto"/>
                <w:left w:val="none" w:sz="0" w:space="0" w:color="auto"/>
                <w:bottom w:val="none" w:sz="0" w:space="0" w:color="auto"/>
                <w:right w:val="none" w:sz="0" w:space="0" w:color="auto"/>
              </w:divBdr>
              <w:divsChild>
                <w:div w:id="5651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1066">
      <w:bodyDiv w:val="1"/>
      <w:marLeft w:val="0"/>
      <w:marRight w:val="0"/>
      <w:marTop w:val="0"/>
      <w:marBottom w:val="0"/>
      <w:divBdr>
        <w:top w:val="none" w:sz="0" w:space="0" w:color="auto"/>
        <w:left w:val="none" w:sz="0" w:space="0" w:color="auto"/>
        <w:bottom w:val="none" w:sz="0" w:space="0" w:color="auto"/>
        <w:right w:val="none" w:sz="0" w:space="0" w:color="auto"/>
      </w:divBdr>
    </w:div>
    <w:div w:id="675838768">
      <w:bodyDiv w:val="1"/>
      <w:marLeft w:val="0"/>
      <w:marRight w:val="0"/>
      <w:marTop w:val="0"/>
      <w:marBottom w:val="0"/>
      <w:divBdr>
        <w:top w:val="none" w:sz="0" w:space="0" w:color="auto"/>
        <w:left w:val="none" w:sz="0" w:space="0" w:color="auto"/>
        <w:bottom w:val="none" w:sz="0" w:space="0" w:color="auto"/>
        <w:right w:val="none" w:sz="0" w:space="0" w:color="auto"/>
      </w:divBdr>
    </w:div>
    <w:div w:id="686440909">
      <w:bodyDiv w:val="1"/>
      <w:marLeft w:val="0"/>
      <w:marRight w:val="0"/>
      <w:marTop w:val="0"/>
      <w:marBottom w:val="0"/>
      <w:divBdr>
        <w:top w:val="none" w:sz="0" w:space="0" w:color="auto"/>
        <w:left w:val="none" w:sz="0" w:space="0" w:color="auto"/>
        <w:bottom w:val="none" w:sz="0" w:space="0" w:color="auto"/>
        <w:right w:val="none" w:sz="0" w:space="0" w:color="auto"/>
      </w:divBdr>
    </w:div>
    <w:div w:id="689794190">
      <w:bodyDiv w:val="1"/>
      <w:marLeft w:val="0"/>
      <w:marRight w:val="0"/>
      <w:marTop w:val="0"/>
      <w:marBottom w:val="0"/>
      <w:divBdr>
        <w:top w:val="none" w:sz="0" w:space="0" w:color="auto"/>
        <w:left w:val="none" w:sz="0" w:space="0" w:color="auto"/>
        <w:bottom w:val="none" w:sz="0" w:space="0" w:color="auto"/>
        <w:right w:val="none" w:sz="0" w:space="0" w:color="auto"/>
      </w:divBdr>
    </w:div>
    <w:div w:id="699355312">
      <w:bodyDiv w:val="1"/>
      <w:marLeft w:val="0"/>
      <w:marRight w:val="0"/>
      <w:marTop w:val="0"/>
      <w:marBottom w:val="0"/>
      <w:divBdr>
        <w:top w:val="none" w:sz="0" w:space="0" w:color="auto"/>
        <w:left w:val="none" w:sz="0" w:space="0" w:color="auto"/>
        <w:bottom w:val="none" w:sz="0" w:space="0" w:color="auto"/>
        <w:right w:val="none" w:sz="0" w:space="0" w:color="auto"/>
      </w:divBdr>
    </w:div>
    <w:div w:id="768161451">
      <w:bodyDiv w:val="1"/>
      <w:marLeft w:val="0"/>
      <w:marRight w:val="0"/>
      <w:marTop w:val="0"/>
      <w:marBottom w:val="0"/>
      <w:divBdr>
        <w:top w:val="none" w:sz="0" w:space="0" w:color="auto"/>
        <w:left w:val="none" w:sz="0" w:space="0" w:color="auto"/>
        <w:bottom w:val="none" w:sz="0" w:space="0" w:color="auto"/>
        <w:right w:val="none" w:sz="0" w:space="0" w:color="auto"/>
      </w:divBdr>
    </w:div>
    <w:div w:id="775908691">
      <w:bodyDiv w:val="1"/>
      <w:marLeft w:val="0"/>
      <w:marRight w:val="0"/>
      <w:marTop w:val="0"/>
      <w:marBottom w:val="0"/>
      <w:divBdr>
        <w:top w:val="none" w:sz="0" w:space="0" w:color="auto"/>
        <w:left w:val="none" w:sz="0" w:space="0" w:color="auto"/>
        <w:bottom w:val="none" w:sz="0" w:space="0" w:color="auto"/>
        <w:right w:val="none" w:sz="0" w:space="0" w:color="auto"/>
      </w:divBdr>
    </w:div>
    <w:div w:id="816921829">
      <w:bodyDiv w:val="1"/>
      <w:marLeft w:val="0"/>
      <w:marRight w:val="0"/>
      <w:marTop w:val="0"/>
      <w:marBottom w:val="0"/>
      <w:divBdr>
        <w:top w:val="none" w:sz="0" w:space="0" w:color="auto"/>
        <w:left w:val="none" w:sz="0" w:space="0" w:color="auto"/>
        <w:bottom w:val="none" w:sz="0" w:space="0" w:color="auto"/>
        <w:right w:val="none" w:sz="0" w:space="0" w:color="auto"/>
      </w:divBdr>
      <w:divsChild>
        <w:div w:id="983781256">
          <w:marLeft w:val="0"/>
          <w:marRight w:val="0"/>
          <w:marTop w:val="0"/>
          <w:marBottom w:val="0"/>
          <w:divBdr>
            <w:top w:val="none" w:sz="0" w:space="0" w:color="auto"/>
            <w:left w:val="none" w:sz="0" w:space="0" w:color="auto"/>
            <w:bottom w:val="none" w:sz="0" w:space="0" w:color="auto"/>
            <w:right w:val="none" w:sz="0" w:space="0" w:color="auto"/>
          </w:divBdr>
          <w:divsChild>
            <w:div w:id="1968075295">
              <w:marLeft w:val="0"/>
              <w:marRight w:val="0"/>
              <w:marTop w:val="0"/>
              <w:marBottom w:val="0"/>
              <w:divBdr>
                <w:top w:val="none" w:sz="0" w:space="0" w:color="auto"/>
                <w:left w:val="none" w:sz="0" w:space="0" w:color="auto"/>
                <w:bottom w:val="none" w:sz="0" w:space="0" w:color="auto"/>
                <w:right w:val="none" w:sz="0" w:space="0" w:color="auto"/>
              </w:divBdr>
              <w:divsChild>
                <w:div w:id="11641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47597">
      <w:bodyDiv w:val="1"/>
      <w:marLeft w:val="0"/>
      <w:marRight w:val="0"/>
      <w:marTop w:val="0"/>
      <w:marBottom w:val="0"/>
      <w:divBdr>
        <w:top w:val="none" w:sz="0" w:space="0" w:color="auto"/>
        <w:left w:val="none" w:sz="0" w:space="0" w:color="auto"/>
        <w:bottom w:val="none" w:sz="0" w:space="0" w:color="auto"/>
        <w:right w:val="none" w:sz="0" w:space="0" w:color="auto"/>
      </w:divBdr>
      <w:divsChild>
        <w:div w:id="1811630824">
          <w:marLeft w:val="0"/>
          <w:marRight w:val="0"/>
          <w:marTop w:val="0"/>
          <w:marBottom w:val="0"/>
          <w:divBdr>
            <w:top w:val="none" w:sz="0" w:space="0" w:color="auto"/>
            <w:left w:val="none" w:sz="0" w:space="0" w:color="auto"/>
            <w:bottom w:val="none" w:sz="0" w:space="0" w:color="auto"/>
            <w:right w:val="none" w:sz="0" w:space="0" w:color="auto"/>
          </w:divBdr>
          <w:divsChild>
            <w:div w:id="1299844173">
              <w:marLeft w:val="0"/>
              <w:marRight w:val="0"/>
              <w:marTop w:val="0"/>
              <w:marBottom w:val="0"/>
              <w:divBdr>
                <w:top w:val="none" w:sz="0" w:space="0" w:color="auto"/>
                <w:left w:val="none" w:sz="0" w:space="0" w:color="auto"/>
                <w:bottom w:val="none" w:sz="0" w:space="0" w:color="auto"/>
                <w:right w:val="none" w:sz="0" w:space="0" w:color="auto"/>
              </w:divBdr>
              <w:divsChild>
                <w:div w:id="1039014859">
                  <w:marLeft w:val="0"/>
                  <w:marRight w:val="0"/>
                  <w:marTop w:val="0"/>
                  <w:marBottom w:val="0"/>
                  <w:divBdr>
                    <w:top w:val="none" w:sz="0" w:space="0" w:color="auto"/>
                    <w:left w:val="none" w:sz="0" w:space="0" w:color="auto"/>
                    <w:bottom w:val="none" w:sz="0" w:space="0" w:color="auto"/>
                    <w:right w:val="none" w:sz="0" w:space="0" w:color="auto"/>
                  </w:divBdr>
                  <w:divsChild>
                    <w:div w:id="220096197">
                      <w:marLeft w:val="0"/>
                      <w:marRight w:val="0"/>
                      <w:marTop w:val="0"/>
                      <w:marBottom w:val="0"/>
                      <w:divBdr>
                        <w:top w:val="none" w:sz="0" w:space="0" w:color="auto"/>
                        <w:left w:val="none" w:sz="0" w:space="0" w:color="auto"/>
                        <w:bottom w:val="none" w:sz="0" w:space="0" w:color="auto"/>
                        <w:right w:val="none" w:sz="0" w:space="0" w:color="auto"/>
                      </w:divBdr>
                    </w:div>
                    <w:div w:id="12855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88336">
      <w:bodyDiv w:val="1"/>
      <w:marLeft w:val="0"/>
      <w:marRight w:val="0"/>
      <w:marTop w:val="0"/>
      <w:marBottom w:val="0"/>
      <w:divBdr>
        <w:top w:val="none" w:sz="0" w:space="0" w:color="auto"/>
        <w:left w:val="none" w:sz="0" w:space="0" w:color="auto"/>
        <w:bottom w:val="none" w:sz="0" w:space="0" w:color="auto"/>
        <w:right w:val="none" w:sz="0" w:space="0" w:color="auto"/>
      </w:divBdr>
    </w:div>
    <w:div w:id="1102188204">
      <w:bodyDiv w:val="1"/>
      <w:marLeft w:val="0"/>
      <w:marRight w:val="0"/>
      <w:marTop w:val="0"/>
      <w:marBottom w:val="0"/>
      <w:divBdr>
        <w:top w:val="none" w:sz="0" w:space="0" w:color="auto"/>
        <w:left w:val="none" w:sz="0" w:space="0" w:color="auto"/>
        <w:bottom w:val="none" w:sz="0" w:space="0" w:color="auto"/>
        <w:right w:val="none" w:sz="0" w:space="0" w:color="auto"/>
      </w:divBdr>
      <w:divsChild>
        <w:div w:id="788278100">
          <w:marLeft w:val="0"/>
          <w:marRight w:val="0"/>
          <w:marTop w:val="0"/>
          <w:marBottom w:val="0"/>
          <w:divBdr>
            <w:top w:val="none" w:sz="0" w:space="0" w:color="auto"/>
            <w:left w:val="none" w:sz="0" w:space="0" w:color="auto"/>
            <w:bottom w:val="none" w:sz="0" w:space="0" w:color="auto"/>
            <w:right w:val="none" w:sz="0" w:space="0" w:color="auto"/>
          </w:divBdr>
        </w:div>
        <w:div w:id="1038361615">
          <w:marLeft w:val="0"/>
          <w:marRight w:val="0"/>
          <w:marTop w:val="0"/>
          <w:marBottom w:val="0"/>
          <w:divBdr>
            <w:top w:val="none" w:sz="0" w:space="0" w:color="auto"/>
            <w:left w:val="none" w:sz="0" w:space="0" w:color="auto"/>
            <w:bottom w:val="none" w:sz="0" w:space="0" w:color="auto"/>
            <w:right w:val="none" w:sz="0" w:space="0" w:color="auto"/>
          </w:divBdr>
        </w:div>
        <w:div w:id="1421950421">
          <w:marLeft w:val="0"/>
          <w:marRight w:val="0"/>
          <w:marTop w:val="0"/>
          <w:marBottom w:val="0"/>
          <w:divBdr>
            <w:top w:val="none" w:sz="0" w:space="0" w:color="auto"/>
            <w:left w:val="none" w:sz="0" w:space="0" w:color="auto"/>
            <w:bottom w:val="none" w:sz="0" w:space="0" w:color="auto"/>
            <w:right w:val="none" w:sz="0" w:space="0" w:color="auto"/>
          </w:divBdr>
        </w:div>
        <w:div w:id="952327693">
          <w:marLeft w:val="0"/>
          <w:marRight w:val="0"/>
          <w:marTop w:val="0"/>
          <w:marBottom w:val="0"/>
          <w:divBdr>
            <w:top w:val="none" w:sz="0" w:space="0" w:color="auto"/>
            <w:left w:val="none" w:sz="0" w:space="0" w:color="auto"/>
            <w:bottom w:val="none" w:sz="0" w:space="0" w:color="auto"/>
            <w:right w:val="none" w:sz="0" w:space="0" w:color="auto"/>
          </w:divBdr>
        </w:div>
        <w:div w:id="1240748453">
          <w:marLeft w:val="0"/>
          <w:marRight w:val="0"/>
          <w:marTop w:val="0"/>
          <w:marBottom w:val="0"/>
          <w:divBdr>
            <w:top w:val="none" w:sz="0" w:space="0" w:color="auto"/>
            <w:left w:val="none" w:sz="0" w:space="0" w:color="auto"/>
            <w:bottom w:val="none" w:sz="0" w:space="0" w:color="auto"/>
            <w:right w:val="none" w:sz="0" w:space="0" w:color="auto"/>
          </w:divBdr>
        </w:div>
        <w:div w:id="1302689762">
          <w:marLeft w:val="0"/>
          <w:marRight w:val="0"/>
          <w:marTop w:val="0"/>
          <w:marBottom w:val="0"/>
          <w:divBdr>
            <w:top w:val="none" w:sz="0" w:space="0" w:color="auto"/>
            <w:left w:val="none" w:sz="0" w:space="0" w:color="auto"/>
            <w:bottom w:val="none" w:sz="0" w:space="0" w:color="auto"/>
            <w:right w:val="none" w:sz="0" w:space="0" w:color="auto"/>
          </w:divBdr>
        </w:div>
        <w:div w:id="1009525413">
          <w:marLeft w:val="0"/>
          <w:marRight w:val="0"/>
          <w:marTop w:val="0"/>
          <w:marBottom w:val="0"/>
          <w:divBdr>
            <w:top w:val="none" w:sz="0" w:space="0" w:color="auto"/>
            <w:left w:val="none" w:sz="0" w:space="0" w:color="auto"/>
            <w:bottom w:val="none" w:sz="0" w:space="0" w:color="auto"/>
            <w:right w:val="none" w:sz="0" w:space="0" w:color="auto"/>
          </w:divBdr>
        </w:div>
        <w:div w:id="413474320">
          <w:marLeft w:val="0"/>
          <w:marRight w:val="0"/>
          <w:marTop w:val="0"/>
          <w:marBottom w:val="0"/>
          <w:divBdr>
            <w:top w:val="none" w:sz="0" w:space="0" w:color="auto"/>
            <w:left w:val="none" w:sz="0" w:space="0" w:color="auto"/>
            <w:bottom w:val="none" w:sz="0" w:space="0" w:color="auto"/>
            <w:right w:val="none" w:sz="0" w:space="0" w:color="auto"/>
          </w:divBdr>
        </w:div>
        <w:div w:id="1654330365">
          <w:marLeft w:val="0"/>
          <w:marRight w:val="0"/>
          <w:marTop w:val="0"/>
          <w:marBottom w:val="0"/>
          <w:divBdr>
            <w:top w:val="none" w:sz="0" w:space="0" w:color="auto"/>
            <w:left w:val="none" w:sz="0" w:space="0" w:color="auto"/>
            <w:bottom w:val="none" w:sz="0" w:space="0" w:color="auto"/>
            <w:right w:val="none" w:sz="0" w:space="0" w:color="auto"/>
          </w:divBdr>
        </w:div>
        <w:div w:id="1601985043">
          <w:marLeft w:val="0"/>
          <w:marRight w:val="0"/>
          <w:marTop w:val="0"/>
          <w:marBottom w:val="0"/>
          <w:divBdr>
            <w:top w:val="none" w:sz="0" w:space="0" w:color="auto"/>
            <w:left w:val="none" w:sz="0" w:space="0" w:color="auto"/>
            <w:bottom w:val="none" w:sz="0" w:space="0" w:color="auto"/>
            <w:right w:val="none" w:sz="0" w:space="0" w:color="auto"/>
          </w:divBdr>
        </w:div>
        <w:div w:id="516584604">
          <w:marLeft w:val="0"/>
          <w:marRight w:val="0"/>
          <w:marTop w:val="0"/>
          <w:marBottom w:val="0"/>
          <w:divBdr>
            <w:top w:val="none" w:sz="0" w:space="0" w:color="auto"/>
            <w:left w:val="none" w:sz="0" w:space="0" w:color="auto"/>
            <w:bottom w:val="none" w:sz="0" w:space="0" w:color="auto"/>
            <w:right w:val="none" w:sz="0" w:space="0" w:color="auto"/>
          </w:divBdr>
        </w:div>
      </w:divsChild>
    </w:div>
    <w:div w:id="1135293416">
      <w:bodyDiv w:val="1"/>
      <w:marLeft w:val="0"/>
      <w:marRight w:val="0"/>
      <w:marTop w:val="0"/>
      <w:marBottom w:val="0"/>
      <w:divBdr>
        <w:top w:val="none" w:sz="0" w:space="0" w:color="auto"/>
        <w:left w:val="none" w:sz="0" w:space="0" w:color="auto"/>
        <w:bottom w:val="none" w:sz="0" w:space="0" w:color="auto"/>
        <w:right w:val="none" w:sz="0" w:space="0" w:color="auto"/>
      </w:divBdr>
    </w:div>
    <w:div w:id="1316372648">
      <w:bodyDiv w:val="1"/>
      <w:marLeft w:val="0"/>
      <w:marRight w:val="0"/>
      <w:marTop w:val="0"/>
      <w:marBottom w:val="0"/>
      <w:divBdr>
        <w:top w:val="none" w:sz="0" w:space="0" w:color="auto"/>
        <w:left w:val="none" w:sz="0" w:space="0" w:color="auto"/>
        <w:bottom w:val="none" w:sz="0" w:space="0" w:color="auto"/>
        <w:right w:val="none" w:sz="0" w:space="0" w:color="auto"/>
      </w:divBdr>
      <w:divsChild>
        <w:div w:id="765735978">
          <w:marLeft w:val="0"/>
          <w:marRight w:val="0"/>
          <w:marTop w:val="0"/>
          <w:marBottom w:val="0"/>
          <w:divBdr>
            <w:top w:val="none" w:sz="0" w:space="0" w:color="auto"/>
            <w:left w:val="none" w:sz="0" w:space="0" w:color="auto"/>
            <w:bottom w:val="none" w:sz="0" w:space="0" w:color="auto"/>
            <w:right w:val="none" w:sz="0" w:space="0" w:color="auto"/>
          </w:divBdr>
          <w:divsChild>
            <w:div w:id="1738867807">
              <w:marLeft w:val="0"/>
              <w:marRight w:val="0"/>
              <w:marTop w:val="0"/>
              <w:marBottom w:val="0"/>
              <w:divBdr>
                <w:top w:val="none" w:sz="0" w:space="0" w:color="auto"/>
                <w:left w:val="none" w:sz="0" w:space="0" w:color="auto"/>
                <w:bottom w:val="none" w:sz="0" w:space="0" w:color="auto"/>
                <w:right w:val="none" w:sz="0" w:space="0" w:color="auto"/>
              </w:divBdr>
              <w:divsChild>
                <w:div w:id="17797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4690">
      <w:bodyDiv w:val="1"/>
      <w:marLeft w:val="0"/>
      <w:marRight w:val="0"/>
      <w:marTop w:val="0"/>
      <w:marBottom w:val="0"/>
      <w:divBdr>
        <w:top w:val="none" w:sz="0" w:space="0" w:color="auto"/>
        <w:left w:val="none" w:sz="0" w:space="0" w:color="auto"/>
        <w:bottom w:val="none" w:sz="0" w:space="0" w:color="auto"/>
        <w:right w:val="none" w:sz="0" w:space="0" w:color="auto"/>
      </w:divBdr>
      <w:divsChild>
        <w:div w:id="1311246781">
          <w:marLeft w:val="547"/>
          <w:marRight w:val="0"/>
          <w:marTop w:val="134"/>
          <w:marBottom w:val="0"/>
          <w:divBdr>
            <w:top w:val="none" w:sz="0" w:space="0" w:color="auto"/>
            <w:left w:val="none" w:sz="0" w:space="0" w:color="auto"/>
            <w:bottom w:val="none" w:sz="0" w:space="0" w:color="auto"/>
            <w:right w:val="none" w:sz="0" w:space="0" w:color="auto"/>
          </w:divBdr>
        </w:div>
        <w:div w:id="962929534">
          <w:marLeft w:val="547"/>
          <w:marRight w:val="0"/>
          <w:marTop w:val="134"/>
          <w:marBottom w:val="0"/>
          <w:divBdr>
            <w:top w:val="none" w:sz="0" w:space="0" w:color="auto"/>
            <w:left w:val="none" w:sz="0" w:space="0" w:color="auto"/>
            <w:bottom w:val="none" w:sz="0" w:space="0" w:color="auto"/>
            <w:right w:val="none" w:sz="0" w:space="0" w:color="auto"/>
          </w:divBdr>
        </w:div>
        <w:div w:id="1417751125">
          <w:marLeft w:val="547"/>
          <w:marRight w:val="0"/>
          <w:marTop w:val="134"/>
          <w:marBottom w:val="0"/>
          <w:divBdr>
            <w:top w:val="none" w:sz="0" w:space="0" w:color="auto"/>
            <w:left w:val="none" w:sz="0" w:space="0" w:color="auto"/>
            <w:bottom w:val="none" w:sz="0" w:space="0" w:color="auto"/>
            <w:right w:val="none" w:sz="0" w:space="0" w:color="auto"/>
          </w:divBdr>
        </w:div>
        <w:div w:id="1772780947">
          <w:marLeft w:val="547"/>
          <w:marRight w:val="0"/>
          <w:marTop w:val="134"/>
          <w:marBottom w:val="0"/>
          <w:divBdr>
            <w:top w:val="none" w:sz="0" w:space="0" w:color="auto"/>
            <w:left w:val="none" w:sz="0" w:space="0" w:color="auto"/>
            <w:bottom w:val="none" w:sz="0" w:space="0" w:color="auto"/>
            <w:right w:val="none" w:sz="0" w:space="0" w:color="auto"/>
          </w:divBdr>
        </w:div>
        <w:div w:id="2115132394">
          <w:marLeft w:val="547"/>
          <w:marRight w:val="0"/>
          <w:marTop w:val="134"/>
          <w:marBottom w:val="0"/>
          <w:divBdr>
            <w:top w:val="none" w:sz="0" w:space="0" w:color="auto"/>
            <w:left w:val="none" w:sz="0" w:space="0" w:color="auto"/>
            <w:bottom w:val="none" w:sz="0" w:space="0" w:color="auto"/>
            <w:right w:val="none" w:sz="0" w:space="0" w:color="auto"/>
          </w:divBdr>
        </w:div>
        <w:div w:id="882056947">
          <w:marLeft w:val="547"/>
          <w:marRight w:val="0"/>
          <w:marTop w:val="134"/>
          <w:marBottom w:val="0"/>
          <w:divBdr>
            <w:top w:val="none" w:sz="0" w:space="0" w:color="auto"/>
            <w:left w:val="none" w:sz="0" w:space="0" w:color="auto"/>
            <w:bottom w:val="none" w:sz="0" w:space="0" w:color="auto"/>
            <w:right w:val="none" w:sz="0" w:space="0" w:color="auto"/>
          </w:divBdr>
        </w:div>
      </w:divsChild>
    </w:div>
    <w:div w:id="1464620858">
      <w:bodyDiv w:val="1"/>
      <w:marLeft w:val="0"/>
      <w:marRight w:val="0"/>
      <w:marTop w:val="0"/>
      <w:marBottom w:val="0"/>
      <w:divBdr>
        <w:top w:val="none" w:sz="0" w:space="0" w:color="auto"/>
        <w:left w:val="none" w:sz="0" w:space="0" w:color="auto"/>
        <w:bottom w:val="none" w:sz="0" w:space="0" w:color="auto"/>
        <w:right w:val="none" w:sz="0" w:space="0" w:color="auto"/>
      </w:divBdr>
    </w:div>
    <w:div w:id="1697391539">
      <w:bodyDiv w:val="1"/>
      <w:marLeft w:val="0"/>
      <w:marRight w:val="0"/>
      <w:marTop w:val="0"/>
      <w:marBottom w:val="0"/>
      <w:divBdr>
        <w:top w:val="none" w:sz="0" w:space="0" w:color="auto"/>
        <w:left w:val="none" w:sz="0" w:space="0" w:color="auto"/>
        <w:bottom w:val="none" w:sz="0" w:space="0" w:color="auto"/>
        <w:right w:val="none" w:sz="0" w:space="0" w:color="auto"/>
      </w:divBdr>
    </w:div>
    <w:div w:id="1706296433">
      <w:bodyDiv w:val="1"/>
      <w:marLeft w:val="0"/>
      <w:marRight w:val="0"/>
      <w:marTop w:val="0"/>
      <w:marBottom w:val="0"/>
      <w:divBdr>
        <w:top w:val="none" w:sz="0" w:space="0" w:color="auto"/>
        <w:left w:val="none" w:sz="0" w:space="0" w:color="auto"/>
        <w:bottom w:val="none" w:sz="0" w:space="0" w:color="auto"/>
        <w:right w:val="none" w:sz="0" w:space="0" w:color="auto"/>
      </w:divBdr>
      <w:divsChild>
        <w:div w:id="1842307235">
          <w:marLeft w:val="0"/>
          <w:marRight w:val="0"/>
          <w:marTop w:val="0"/>
          <w:marBottom w:val="0"/>
          <w:divBdr>
            <w:top w:val="none" w:sz="0" w:space="0" w:color="auto"/>
            <w:left w:val="none" w:sz="0" w:space="0" w:color="auto"/>
            <w:bottom w:val="none" w:sz="0" w:space="0" w:color="auto"/>
            <w:right w:val="none" w:sz="0" w:space="0" w:color="auto"/>
          </w:divBdr>
          <w:divsChild>
            <w:div w:id="1447509092">
              <w:marLeft w:val="0"/>
              <w:marRight w:val="0"/>
              <w:marTop w:val="0"/>
              <w:marBottom w:val="0"/>
              <w:divBdr>
                <w:top w:val="none" w:sz="0" w:space="0" w:color="auto"/>
                <w:left w:val="none" w:sz="0" w:space="0" w:color="auto"/>
                <w:bottom w:val="none" w:sz="0" w:space="0" w:color="auto"/>
                <w:right w:val="none" w:sz="0" w:space="0" w:color="auto"/>
              </w:divBdr>
              <w:divsChild>
                <w:div w:id="74594745">
                  <w:marLeft w:val="0"/>
                  <w:marRight w:val="0"/>
                  <w:marTop w:val="0"/>
                  <w:marBottom w:val="0"/>
                  <w:divBdr>
                    <w:top w:val="none" w:sz="0" w:space="0" w:color="auto"/>
                    <w:left w:val="none" w:sz="0" w:space="0" w:color="auto"/>
                    <w:bottom w:val="none" w:sz="0" w:space="0" w:color="auto"/>
                    <w:right w:val="none" w:sz="0" w:space="0" w:color="auto"/>
                  </w:divBdr>
                </w:div>
                <w:div w:id="770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7525">
      <w:bodyDiv w:val="1"/>
      <w:marLeft w:val="0"/>
      <w:marRight w:val="0"/>
      <w:marTop w:val="0"/>
      <w:marBottom w:val="0"/>
      <w:divBdr>
        <w:top w:val="none" w:sz="0" w:space="0" w:color="auto"/>
        <w:left w:val="none" w:sz="0" w:space="0" w:color="auto"/>
        <w:bottom w:val="none" w:sz="0" w:space="0" w:color="auto"/>
        <w:right w:val="none" w:sz="0" w:space="0" w:color="auto"/>
      </w:divBdr>
      <w:divsChild>
        <w:div w:id="1028488003">
          <w:marLeft w:val="0"/>
          <w:marRight w:val="0"/>
          <w:marTop w:val="0"/>
          <w:marBottom w:val="0"/>
          <w:divBdr>
            <w:top w:val="none" w:sz="0" w:space="0" w:color="auto"/>
            <w:left w:val="none" w:sz="0" w:space="0" w:color="auto"/>
            <w:bottom w:val="none" w:sz="0" w:space="0" w:color="auto"/>
            <w:right w:val="none" w:sz="0" w:space="0" w:color="auto"/>
          </w:divBdr>
          <w:divsChild>
            <w:div w:id="799152528">
              <w:marLeft w:val="0"/>
              <w:marRight w:val="0"/>
              <w:marTop w:val="0"/>
              <w:marBottom w:val="0"/>
              <w:divBdr>
                <w:top w:val="none" w:sz="0" w:space="0" w:color="auto"/>
                <w:left w:val="none" w:sz="0" w:space="0" w:color="auto"/>
                <w:bottom w:val="none" w:sz="0" w:space="0" w:color="auto"/>
                <w:right w:val="none" w:sz="0" w:space="0" w:color="auto"/>
              </w:divBdr>
              <w:divsChild>
                <w:div w:id="15698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5566">
      <w:bodyDiv w:val="1"/>
      <w:marLeft w:val="0"/>
      <w:marRight w:val="0"/>
      <w:marTop w:val="0"/>
      <w:marBottom w:val="0"/>
      <w:divBdr>
        <w:top w:val="none" w:sz="0" w:space="0" w:color="auto"/>
        <w:left w:val="none" w:sz="0" w:space="0" w:color="auto"/>
        <w:bottom w:val="none" w:sz="0" w:space="0" w:color="auto"/>
        <w:right w:val="none" w:sz="0" w:space="0" w:color="auto"/>
      </w:divBdr>
    </w:div>
    <w:div w:id="1789743098">
      <w:bodyDiv w:val="1"/>
      <w:marLeft w:val="0"/>
      <w:marRight w:val="0"/>
      <w:marTop w:val="0"/>
      <w:marBottom w:val="0"/>
      <w:divBdr>
        <w:top w:val="none" w:sz="0" w:space="0" w:color="auto"/>
        <w:left w:val="none" w:sz="0" w:space="0" w:color="auto"/>
        <w:bottom w:val="none" w:sz="0" w:space="0" w:color="auto"/>
        <w:right w:val="none" w:sz="0" w:space="0" w:color="auto"/>
      </w:divBdr>
    </w:div>
    <w:div w:id="1874685695">
      <w:bodyDiv w:val="1"/>
      <w:marLeft w:val="0"/>
      <w:marRight w:val="0"/>
      <w:marTop w:val="0"/>
      <w:marBottom w:val="0"/>
      <w:divBdr>
        <w:top w:val="none" w:sz="0" w:space="0" w:color="auto"/>
        <w:left w:val="none" w:sz="0" w:space="0" w:color="auto"/>
        <w:bottom w:val="none" w:sz="0" w:space="0" w:color="auto"/>
        <w:right w:val="none" w:sz="0" w:space="0" w:color="auto"/>
      </w:divBdr>
      <w:divsChild>
        <w:div w:id="1615022071">
          <w:marLeft w:val="0"/>
          <w:marRight w:val="0"/>
          <w:marTop w:val="0"/>
          <w:marBottom w:val="0"/>
          <w:divBdr>
            <w:top w:val="none" w:sz="0" w:space="0" w:color="auto"/>
            <w:left w:val="none" w:sz="0" w:space="0" w:color="auto"/>
            <w:bottom w:val="none" w:sz="0" w:space="0" w:color="auto"/>
            <w:right w:val="none" w:sz="0" w:space="0" w:color="auto"/>
          </w:divBdr>
          <w:divsChild>
            <w:div w:id="2095936823">
              <w:marLeft w:val="0"/>
              <w:marRight w:val="0"/>
              <w:marTop w:val="0"/>
              <w:marBottom w:val="0"/>
              <w:divBdr>
                <w:top w:val="none" w:sz="0" w:space="0" w:color="auto"/>
                <w:left w:val="none" w:sz="0" w:space="0" w:color="auto"/>
                <w:bottom w:val="none" w:sz="0" w:space="0" w:color="auto"/>
                <w:right w:val="none" w:sz="0" w:space="0" w:color="auto"/>
              </w:divBdr>
              <w:divsChild>
                <w:div w:id="781534876">
                  <w:marLeft w:val="0"/>
                  <w:marRight w:val="0"/>
                  <w:marTop w:val="0"/>
                  <w:marBottom w:val="0"/>
                  <w:divBdr>
                    <w:top w:val="none" w:sz="0" w:space="0" w:color="auto"/>
                    <w:left w:val="none" w:sz="0" w:space="0" w:color="auto"/>
                    <w:bottom w:val="none" w:sz="0" w:space="0" w:color="auto"/>
                    <w:right w:val="none" w:sz="0" w:space="0" w:color="auto"/>
                  </w:divBdr>
                  <w:divsChild>
                    <w:div w:id="1482237676">
                      <w:marLeft w:val="0"/>
                      <w:marRight w:val="0"/>
                      <w:marTop w:val="0"/>
                      <w:marBottom w:val="0"/>
                      <w:divBdr>
                        <w:top w:val="none" w:sz="0" w:space="0" w:color="auto"/>
                        <w:left w:val="none" w:sz="0" w:space="0" w:color="auto"/>
                        <w:bottom w:val="none" w:sz="0" w:space="0" w:color="auto"/>
                        <w:right w:val="none" w:sz="0" w:space="0" w:color="auto"/>
                      </w:divBdr>
                      <w:divsChild>
                        <w:div w:id="1373076962">
                          <w:marLeft w:val="0"/>
                          <w:marRight w:val="0"/>
                          <w:marTop w:val="0"/>
                          <w:marBottom w:val="0"/>
                          <w:divBdr>
                            <w:top w:val="none" w:sz="0" w:space="0" w:color="auto"/>
                            <w:left w:val="none" w:sz="0" w:space="0" w:color="auto"/>
                            <w:bottom w:val="none" w:sz="0" w:space="0" w:color="auto"/>
                            <w:right w:val="none" w:sz="0" w:space="0" w:color="auto"/>
                          </w:divBdr>
                        </w:div>
                        <w:div w:id="2136634402">
                          <w:marLeft w:val="0"/>
                          <w:marRight w:val="0"/>
                          <w:marTop w:val="0"/>
                          <w:marBottom w:val="0"/>
                          <w:divBdr>
                            <w:top w:val="none" w:sz="0" w:space="0" w:color="auto"/>
                            <w:left w:val="none" w:sz="0" w:space="0" w:color="auto"/>
                            <w:bottom w:val="none" w:sz="0" w:space="0" w:color="auto"/>
                            <w:right w:val="none" w:sz="0" w:space="0" w:color="auto"/>
                          </w:divBdr>
                        </w:div>
                        <w:div w:id="846215855">
                          <w:marLeft w:val="0"/>
                          <w:marRight w:val="0"/>
                          <w:marTop w:val="0"/>
                          <w:marBottom w:val="0"/>
                          <w:divBdr>
                            <w:top w:val="none" w:sz="0" w:space="0" w:color="auto"/>
                            <w:left w:val="none" w:sz="0" w:space="0" w:color="auto"/>
                            <w:bottom w:val="none" w:sz="0" w:space="0" w:color="auto"/>
                            <w:right w:val="none" w:sz="0" w:space="0" w:color="auto"/>
                          </w:divBdr>
                        </w:div>
                        <w:div w:id="1854303216">
                          <w:marLeft w:val="0"/>
                          <w:marRight w:val="0"/>
                          <w:marTop w:val="0"/>
                          <w:marBottom w:val="0"/>
                          <w:divBdr>
                            <w:top w:val="none" w:sz="0" w:space="0" w:color="auto"/>
                            <w:left w:val="none" w:sz="0" w:space="0" w:color="auto"/>
                            <w:bottom w:val="none" w:sz="0" w:space="0" w:color="auto"/>
                            <w:right w:val="none" w:sz="0" w:space="0" w:color="auto"/>
                          </w:divBdr>
                        </w:div>
                        <w:div w:id="68768008">
                          <w:marLeft w:val="0"/>
                          <w:marRight w:val="0"/>
                          <w:marTop w:val="0"/>
                          <w:marBottom w:val="0"/>
                          <w:divBdr>
                            <w:top w:val="none" w:sz="0" w:space="0" w:color="auto"/>
                            <w:left w:val="none" w:sz="0" w:space="0" w:color="auto"/>
                            <w:bottom w:val="none" w:sz="0" w:space="0" w:color="auto"/>
                            <w:right w:val="none" w:sz="0" w:space="0" w:color="auto"/>
                          </w:divBdr>
                        </w:div>
                        <w:div w:id="1629050499">
                          <w:marLeft w:val="0"/>
                          <w:marRight w:val="0"/>
                          <w:marTop w:val="0"/>
                          <w:marBottom w:val="0"/>
                          <w:divBdr>
                            <w:top w:val="none" w:sz="0" w:space="0" w:color="auto"/>
                            <w:left w:val="none" w:sz="0" w:space="0" w:color="auto"/>
                            <w:bottom w:val="none" w:sz="0" w:space="0" w:color="auto"/>
                            <w:right w:val="none" w:sz="0" w:space="0" w:color="auto"/>
                          </w:divBdr>
                        </w:div>
                        <w:div w:id="6637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28613">
      <w:bodyDiv w:val="1"/>
      <w:marLeft w:val="0"/>
      <w:marRight w:val="0"/>
      <w:marTop w:val="0"/>
      <w:marBottom w:val="0"/>
      <w:divBdr>
        <w:top w:val="none" w:sz="0" w:space="0" w:color="auto"/>
        <w:left w:val="none" w:sz="0" w:space="0" w:color="auto"/>
        <w:bottom w:val="none" w:sz="0" w:space="0" w:color="auto"/>
        <w:right w:val="none" w:sz="0" w:space="0" w:color="auto"/>
      </w:divBdr>
    </w:div>
    <w:div w:id="2002195520">
      <w:bodyDiv w:val="1"/>
      <w:marLeft w:val="0"/>
      <w:marRight w:val="0"/>
      <w:marTop w:val="0"/>
      <w:marBottom w:val="0"/>
      <w:divBdr>
        <w:top w:val="none" w:sz="0" w:space="0" w:color="auto"/>
        <w:left w:val="none" w:sz="0" w:space="0" w:color="auto"/>
        <w:bottom w:val="none" w:sz="0" w:space="0" w:color="auto"/>
        <w:right w:val="none" w:sz="0" w:space="0" w:color="auto"/>
      </w:divBdr>
      <w:divsChild>
        <w:div w:id="876088654">
          <w:marLeft w:val="0"/>
          <w:marRight w:val="0"/>
          <w:marTop w:val="0"/>
          <w:marBottom w:val="0"/>
          <w:divBdr>
            <w:top w:val="none" w:sz="0" w:space="0" w:color="auto"/>
            <w:left w:val="none" w:sz="0" w:space="0" w:color="auto"/>
            <w:bottom w:val="none" w:sz="0" w:space="0" w:color="auto"/>
            <w:right w:val="none" w:sz="0" w:space="0" w:color="auto"/>
          </w:divBdr>
          <w:divsChild>
            <w:div w:id="186069947">
              <w:marLeft w:val="0"/>
              <w:marRight w:val="0"/>
              <w:marTop w:val="0"/>
              <w:marBottom w:val="0"/>
              <w:divBdr>
                <w:top w:val="none" w:sz="0" w:space="0" w:color="auto"/>
                <w:left w:val="none" w:sz="0" w:space="0" w:color="auto"/>
                <w:bottom w:val="none" w:sz="0" w:space="0" w:color="auto"/>
                <w:right w:val="none" w:sz="0" w:space="0" w:color="auto"/>
              </w:divBdr>
              <w:divsChild>
                <w:div w:id="595401256">
                  <w:marLeft w:val="0"/>
                  <w:marRight w:val="0"/>
                  <w:marTop w:val="0"/>
                  <w:marBottom w:val="0"/>
                  <w:divBdr>
                    <w:top w:val="none" w:sz="0" w:space="0" w:color="auto"/>
                    <w:left w:val="none" w:sz="0" w:space="0" w:color="auto"/>
                    <w:bottom w:val="none" w:sz="0" w:space="0" w:color="auto"/>
                    <w:right w:val="none" w:sz="0" w:space="0" w:color="auto"/>
                  </w:divBdr>
                  <w:divsChild>
                    <w:div w:id="466826935">
                      <w:marLeft w:val="0"/>
                      <w:marRight w:val="0"/>
                      <w:marTop w:val="0"/>
                      <w:marBottom w:val="0"/>
                      <w:divBdr>
                        <w:top w:val="none" w:sz="0" w:space="0" w:color="auto"/>
                        <w:left w:val="none" w:sz="0" w:space="0" w:color="auto"/>
                        <w:bottom w:val="none" w:sz="0" w:space="0" w:color="auto"/>
                        <w:right w:val="none" w:sz="0" w:space="0" w:color="auto"/>
                      </w:divBdr>
                      <w:divsChild>
                        <w:div w:id="1384059552">
                          <w:marLeft w:val="0"/>
                          <w:marRight w:val="-100"/>
                          <w:marTop w:val="240"/>
                          <w:marBottom w:val="150"/>
                          <w:divBdr>
                            <w:top w:val="none" w:sz="0" w:space="0" w:color="auto"/>
                            <w:left w:val="none" w:sz="0" w:space="0" w:color="auto"/>
                            <w:bottom w:val="none" w:sz="0" w:space="0" w:color="auto"/>
                            <w:right w:val="none" w:sz="0" w:space="0" w:color="auto"/>
                          </w:divBdr>
                          <w:divsChild>
                            <w:div w:id="1402289095">
                              <w:marLeft w:val="0"/>
                              <w:marRight w:val="0"/>
                              <w:marTop w:val="0"/>
                              <w:marBottom w:val="0"/>
                              <w:divBdr>
                                <w:top w:val="none" w:sz="0" w:space="0" w:color="auto"/>
                                <w:left w:val="none" w:sz="0" w:space="0" w:color="auto"/>
                                <w:bottom w:val="none" w:sz="0" w:space="0" w:color="auto"/>
                                <w:right w:val="none" w:sz="0" w:space="0" w:color="auto"/>
                              </w:divBdr>
                              <w:divsChild>
                                <w:div w:id="1478759631">
                                  <w:marLeft w:val="0"/>
                                  <w:marRight w:val="0"/>
                                  <w:marTop w:val="0"/>
                                  <w:marBottom w:val="0"/>
                                  <w:divBdr>
                                    <w:top w:val="none" w:sz="0" w:space="0" w:color="auto"/>
                                    <w:left w:val="none" w:sz="0" w:space="0" w:color="auto"/>
                                    <w:bottom w:val="none" w:sz="0" w:space="0" w:color="auto"/>
                                    <w:right w:val="none" w:sz="0" w:space="0" w:color="auto"/>
                                  </w:divBdr>
                                  <w:divsChild>
                                    <w:div w:id="1985504432">
                                      <w:marLeft w:val="0"/>
                                      <w:marRight w:val="0"/>
                                      <w:marTop w:val="0"/>
                                      <w:marBottom w:val="0"/>
                                      <w:divBdr>
                                        <w:top w:val="none" w:sz="0" w:space="0" w:color="auto"/>
                                        <w:left w:val="none" w:sz="0" w:space="0" w:color="auto"/>
                                        <w:bottom w:val="none" w:sz="0" w:space="0" w:color="auto"/>
                                        <w:right w:val="none" w:sz="0" w:space="0" w:color="auto"/>
                                      </w:divBdr>
                                      <w:divsChild>
                                        <w:div w:id="847988771">
                                          <w:marLeft w:val="0"/>
                                          <w:marRight w:val="0"/>
                                          <w:marTop w:val="0"/>
                                          <w:marBottom w:val="0"/>
                                          <w:divBdr>
                                            <w:top w:val="none" w:sz="0" w:space="0" w:color="auto"/>
                                            <w:left w:val="none" w:sz="0" w:space="0" w:color="auto"/>
                                            <w:bottom w:val="none" w:sz="0" w:space="0" w:color="auto"/>
                                            <w:right w:val="none" w:sz="0" w:space="0" w:color="auto"/>
                                          </w:divBdr>
                                          <w:divsChild>
                                            <w:div w:id="1981570309">
                                              <w:marLeft w:val="0"/>
                                              <w:marRight w:val="0"/>
                                              <w:marTop w:val="0"/>
                                              <w:marBottom w:val="0"/>
                                              <w:divBdr>
                                                <w:top w:val="none" w:sz="0" w:space="0" w:color="auto"/>
                                                <w:left w:val="none" w:sz="0" w:space="0" w:color="auto"/>
                                                <w:bottom w:val="none" w:sz="0" w:space="0" w:color="auto"/>
                                                <w:right w:val="none" w:sz="0" w:space="0" w:color="auto"/>
                                              </w:divBdr>
                                              <w:divsChild>
                                                <w:div w:id="2017295251">
                                                  <w:marLeft w:val="0"/>
                                                  <w:marRight w:val="0"/>
                                                  <w:marTop w:val="0"/>
                                                  <w:marBottom w:val="0"/>
                                                  <w:divBdr>
                                                    <w:top w:val="none" w:sz="0" w:space="0" w:color="auto"/>
                                                    <w:left w:val="none" w:sz="0" w:space="0" w:color="auto"/>
                                                    <w:bottom w:val="none" w:sz="0" w:space="0" w:color="auto"/>
                                                    <w:right w:val="none" w:sz="0" w:space="0" w:color="auto"/>
                                                  </w:divBdr>
                                                  <w:divsChild>
                                                    <w:div w:id="1282955000">
                                                      <w:marLeft w:val="0"/>
                                                      <w:marRight w:val="0"/>
                                                      <w:marTop w:val="0"/>
                                                      <w:marBottom w:val="0"/>
                                                      <w:divBdr>
                                                        <w:top w:val="none" w:sz="0" w:space="0" w:color="auto"/>
                                                        <w:left w:val="none" w:sz="0" w:space="0" w:color="auto"/>
                                                        <w:bottom w:val="none" w:sz="0" w:space="0" w:color="auto"/>
                                                        <w:right w:val="none" w:sz="0" w:space="0" w:color="auto"/>
                                                      </w:divBdr>
                                                      <w:divsChild>
                                                        <w:div w:id="2058356975">
                                                          <w:marLeft w:val="0"/>
                                                          <w:marRight w:val="0"/>
                                                          <w:marTop w:val="0"/>
                                                          <w:marBottom w:val="0"/>
                                                          <w:divBdr>
                                                            <w:top w:val="none" w:sz="0" w:space="0" w:color="auto"/>
                                                            <w:left w:val="none" w:sz="0" w:space="0" w:color="auto"/>
                                                            <w:bottom w:val="none" w:sz="0" w:space="0" w:color="auto"/>
                                                            <w:right w:val="none" w:sz="0" w:space="0" w:color="auto"/>
                                                          </w:divBdr>
                                                          <w:divsChild>
                                                            <w:div w:id="537011469">
                                                              <w:marLeft w:val="0"/>
                                                              <w:marRight w:val="0"/>
                                                              <w:marTop w:val="0"/>
                                                              <w:marBottom w:val="0"/>
                                                              <w:divBdr>
                                                                <w:top w:val="none" w:sz="0" w:space="0" w:color="auto"/>
                                                                <w:left w:val="none" w:sz="0" w:space="0" w:color="auto"/>
                                                                <w:bottom w:val="none" w:sz="0" w:space="0" w:color="auto"/>
                                                                <w:right w:val="none" w:sz="0" w:space="0" w:color="auto"/>
                                                              </w:divBdr>
                                                              <w:divsChild>
                                                                <w:div w:id="1260410840">
                                                                  <w:marLeft w:val="0"/>
                                                                  <w:marRight w:val="0"/>
                                                                  <w:marTop w:val="0"/>
                                                                  <w:marBottom w:val="0"/>
                                                                  <w:divBdr>
                                                                    <w:top w:val="none" w:sz="0" w:space="0" w:color="auto"/>
                                                                    <w:left w:val="none" w:sz="0" w:space="0" w:color="auto"/>
                                                                    <w:bottom w:val="none" w:sz="0" w:space="0" w:color="auto"/>
                                                                    <w:right w:val="none" w:sz="0" w:space="0" w:color="auto"/>
                                                                  </w:divBdr>
                                                                  <w:divsChild>
                                                                    <w:div w:id="1948149846">
                                                                      <w:marLeft w:val="0"/>
                                                                      <w:marRight w:val="0"/>
                                                                      <w:marTop w:val="0"/>
                                                                      <w:marBottom w:val="0"/>
                                                                      <w:divBdr>
                                                                        <w:top w:val="none" w:sz="0" w:space="0" w:color="auto"/>
                                                                        <w:left w:val="none" w:sz="0" w:space="0" w:color="auto"/>
                                                                        <w:bottom w:val="none" w:sz="0" w:space="0" w:color="auto"/>
                                                                        <w:right w:val="none" w:sz="0" w:space="0" w:color="auto"/>
                                                                      </w:divBdr>
                                                                      <w:divsChild>
                                                                        <w:div w:id="775369671">
                                                                          <w:marLeft w:val="0"/>
                                                                          <w:marRight w:val="0"/>
                                                                          <w:marTop w:val="0"/>
                                                                          <w:marBottom w:val="0"/>
                                                                          <w:divBdr>
                                                                            <w:top w:val="none" w:sz="0" w:space="0" w:color="auto"/>
                                                                            <w:left w:val="none" w:sz="0" w:space="0" w:color="auto"/>
                                                                            <w:bottom w:val="none" w:sz="0" w:space="0" w:color="auto"/>
                                                                            <w:right w:val="none" w:sz="0" w:space="0" w:color="auto"/>
                                                                          </w:divBdr>
                                                                          <w:divsChild>
                                                                            <w:div w:id="1958215838">
                                                                              <w:marLeft w:val="0"/>
                                                                              <w:marRight w:val="0"/>
                                                                              <w:marTop w:val="0"/>
                                                                              <w:marBottom w:val="0"/>
                                                                              <w:divBdr>
                                                                                <w:top w:val="none" w:sz="0" w:space="0" w:color="auto"/>
                                                                                <w:left w:val="none" w:sz="0" w:space="0" w:color="auto"/>
                                                                                <w:bottom w:val="none" w:sz="0" w:space="0" w:color="auto"/>
                                                                                <w:right w:val="none" w:sz="0" w:space="0" w:color="auto"/>
                                                                              </w:divBdr>
                                                                              <w:divsChild>
                                                                                <w:div w:id="153616754">
                                                                                  <w:marLeft w:val="0"/>
                                                                                  <w:marRight w:val="0"/>
                                                                                  <w:marTop w:val="0"/>
                                                                                  <w:marBottom w:val="0"/>
                                                                                  <w:divBdr>
                                                                                    <w:top w:val="none" w:sz="0" w:space="0" w:color="auto"/>
                                                                                    <w:left w:val="none" w:sz="0" w:space="0" w:color="auto"/>
                                                                                    <w:bottom w:val="none" w:sz="0" w:space="0" w:color="auto"/>
                                                                                    <w:right w:val="none" w:sz="0" w:space="0" w:color="auto"/>
                                                                                  </w:divBdr>
                                                                                  <w:divsChild>
                                                                                    <w:div w:id="12666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619612">
      <w:bodyDiv w:val="1"/>
      <w:marLeft w:val="0"/>
      <w:marRight w:val="0"/>
      <w:marTop w:val="0"/>
      <w:marBottom w:val="0"/>
      <w:divBdr>
        <w:top w:val="none" w:sz="0" w:space="0" w:color="auto"/>
        <w:left w:val="none" w:sz="0" w:space="0" w:color="auto"/>
        <w:bottom w:val="none" w:sz="0" w:space="0" w:color="auto"/>
        <w:right w:val="none" w:sz="0" w:space="0" w:color="auto"/>
      </w:divBdr>
      <w:divsChild>
        <w:div w:id="2047025040">
          <w:marLeft w:val="0"/>
          <w:marRight w:val="0"/>
          <w:marTop w:val="0"/>
          <w:marBottom w:val="0"/>
          <w:divBdr>
            <w:top w:val="none" w:sz="0" w:space="0" w:color="auto"/>
            <w:left w:val="none" w:sz="0" w:space="0" w:color="auto"/>
            <w:bottom w:val="none" w:sz="0" w:space="0" w:color="auto"/>
            <w:right w:val="none" w:sz="0" w:space="0" w:color="auto"/>
          </w:divBdr>
          <w:divsChild>
            <w:div w:id="1277904190">
              <w:marLeft w:val="0"/>
              <w:marRight w:val="0"/>
              <w:marTop w:val="0"/>
              <w:marBottom w:val="0"/>
              <w:divBdr>
                <w:top w:val="none" w:sz="0" w:space="0" w:color="auto"/>
                <w:left w:val="none" w:sz="0" w:space="0" w:color="auto"/>
                <w:bottom w:val="none" w:sz="0" w:space="0" w:color="auto"/>
                <w:right w:val="none" w:sz="0" w:space="0" w:color="auto"/>
              </w:divBdr>
              <w:divsChild>
                <w:div w:id="20164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q.edu.au/student-services/" TargetMode="External"/><Relationship Id="rId21" Type="http://schemas.openxmlformats.org/officeDocument/2006/relationships/hyperlink" Target="http://ppl.app.uq.edu.au/content/2.-workplace-health-and-safety" TargetMode="External"/><Relationship Id="rId34" Type="http://schemas.openxmlformats.org/officeDocument/2006/relationships/hyperlink" Target="http://www.uq.edu.au/ohs/index.html?page=168925" TargetMode="External"/><Relationship Id="rId42" Type="http://schemas.openxmlformats.org/officeDocument/2006/relationships/hyperlink" Target="http://www.uq.edu.au/research/integrity-compliance/low-and-negligible-risk-reviews" TargetMode="External"/><Relationship Id="rId47" Type="http://schemas.openxmlformats.org/officeDocument/2006/relationships/image" Target="media/image4.jpeg"/><Relationship Id="rId50" Type="http://schemas.openxmlformats.org/officeDocument/2006/relationships/hyperlink" Target="mailto:firstname.lastnamexx@uqconnect.edu.au" TargetMode="External"/><Relationship Id="rId55" Type="http://schemas.openxmlformats.org/officeDocument/2006/relationships/hyperlink" Target="mailto:rhd.shrs@enquire.uq.edu.au" TargetMode="External"/><Relationship Id="rId63" Type="http://schemas.openxmlformats.org/officeDocument/2006/relationships/hyperlink" Target="http://www.shrs.uq.edu.au/docs/RESEARCH/RHDBUDGETEXCELFILE130313.xlsx" TargetMode="External"/><Relationship Id="rId68" Type="http://schemas.openxmlformats.org/officeDocument/2006/relationships/hyperlink" Target="http://www.shrs.uq.edu.au/candidature-milestones" TargetMode="External"/><Relationship Id="rId76" Type="http://schemas.openxmlformats.org/officeDocument/2006/relationships/hyperlink" Target="https://my.uq.edu.au/rhd-information-and-services/manage-my-candidature/completing-each-milestone" TargetMode="External"/><Relationship Id="rId84" Type="http://schemas.openxmlformats.org/officeDocument/2006/relationships/hyperlink" Target="https://my.uq.edu.au/rhd-information-and-services/manage-my-candidature/completing-each-milestone" TargetMode="External"/><Relationship Id="rId89" Type="http://schemas.openxmlformats.org/officeDocument/2006/relationships/hyperlink" Target="http://www.shrs.uq.edu.au/docs/RESEARCH/RHDBUDGETEXCELFILE130313.xlsx"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graduate-school.uq.edu.au/completing-each-milestone" TargetMode="External"/><Relationship Id="rId9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uniquest.com.au/commercialisationworkshop" TargetMode="External"/><Relationship Id="rId29" Type="http://schemas.openxmlformats.org/officeDocument/2006/relationships/hyperlink" Target="http://www.uq.edu.au/ohs/index.html?page=29593" TargetMode="External"/><Relationship Id="rId11" Type="http://schemas.openxmlformats.org/officeDocument/2006/relationships/hyperlink" Target="http://ppl.app.uq.edu.au/content/4.60.03-research-higher-degree-graduate-attributes" TargetMode="External"/><Relationship Id="rId24" Type="http://schemas.openxmlformats.org/officeDocument/2006/relationships/hyperlink" Target="http://ppl.app.uq.edu.au/content/6.-information-and-communication-technology" TargetMode="External"/><Relationship Id="rId32" Type="http://schemas.openxmlformats.org/officeDocument/2006/relationships/hyperlink" Target="http://www.uq.edu.au/ohs/?page=153556" TargetMode="External"/><Relationship Id="rId37" Type="http://schemas.openxmlformats.org/officeDocument/2006/relationships/hyperlink" Target="https://www.facebook.com/SHRSHDR/" TargetMode="External"/><Relationship Id="rId40" Type="http://schemas.openxmlformats.org/officeDocument/2006/relationships/hyperlink" Target="http://au.ethicsform.org/SignIn.aspx" TargetMode="External"/><Relationship Id="rId45" Type="http://schemas.openxmlformats.org/officeDocument/2006/relationships/hyperlink" Target="mailto:rdm-team@uq.edu.au" TargetMode="External"/><Relationship Id="rId53" Type="http://schemas.openxmlformats.org/officeDocument/2006/relationships/hyperlink" Target="mailto:rhd.shrs@enquire.uq.edu.au" TargetMode="External"/><Relationship Id="rId58" Type="http://schemas.openxmlformats.org/officeDocument/2006/relationships/hyperlink" Target="https://www.sinet.uq.edu.au/ps/uqsinetsignin.html" TargetMode="External"/><Relationship Id="rId66" Type="http://schemas.openxmlformats.org/officeDocument/2006/relationships/hyperlink" Target="mailto:habs.finance@uq.edu.au" TargetMode="External"/><Relationship Id="rId74" Type="http://schemas.openxmlformats.org/officeDocument/2006/relationships/hyperlink" Target="http://www.shrs.uq.edu.au/candidature-milestones" TargetMode="External"/><Relationship Id="rId79" Type="http://schemas.openxmlformats.org/officeDocument/2006/relationships/hyperlink" Target="mailto:enquiries.shrs@uq.edu.au" TargetMode="External"/><Relationship Id="rId87" Type="http://schemas.openxmlformats.org/officeDocument/2006/relationships/hyperlink" Target="http://www.uq.edu.au/grad-school/thesis-examination" TargetMode="External"/><Relationship Id="rId5" Type="http://schemas.openxmlformats.org/officeDocument/2006/relationships/webSettings" Target="webSettings.xml"/><Relationship Id="rId61" Type="http://schemas.openxmlformats.org/officeDocument/2006/relationships/hyperlink" Target="http://www.shrs.uq.edu.au/research" TargetMode="External"/><Relationship Id="rId82" Type="http://schemas.openxmlformats.org/officeDocument/2006/relationships/hyperlink" Target="http://www.shrs.uq.edu.au/candidature-milestones" TargetMode="External"/><Relationship Id="rId90" Type="http://schemas.openxmlformats.org/officeDocument/2006/relationships/hyperlink" Target="http://ppl.app.uq.edu.au/content/9.45.05-travel" TargetMode="External"/><Relationship Id="rId95" Type="http://schemas.openxmlformats.org/officeDocument/2006/relationships/image" Target="media/image8.jpeg"/><Relationship Id="rId19" Type="http://schemas.openxmlformats.org/officeDocument/2006/relationships/hyperlink" Target="https://my.uq.edu.au/rhd-information-and-services/manage-my-candidature/changing-your-candidature" TargetMode="External"/><Relationship Id="rId14" Type="http://schemas.openxmlformats.org/officeDocument/2006/relationships/hyperlink" Target="mailto:lei.lang@uq.net.au" TargetMode="External"/><Relationship Id="rId22" Type="http://schemas.openxmlformats.org/officeDocument/2006/relationships/hyperlink" Target="http://ppl.app.uq.edu.au/content/3.60-student-rights-and-responsibilities" TargetMode="External"/><Relationship Id="rId27" Type="http://schemas.openxmlformats.org/officeDocument/2006/relationships/hyperlink" Target="https://graduate-school.uq.edu.au/" TargetMode="External"/><Relationship Id="rId30" Type="http://schemas.openxmlformats.org/officeDocument/2006/relationships/hyperlink" Target="http://www.uq.edu.au/ohs/?page=153556" TargetMode="External"/><Relationship Id="rId35" Type="http://schemas.openxmlformats.org/officeDocument/2006/relationships/hyperlink" Target="http://www.uq.edu.au/ohs/index.html?page=29960" TargetMode="External"/><Relationship Id="rId43" Type="http://schemas.openxmlformats.org/officeDocument/2006/relationships/hyperlink" Target="https://ppl.app.uq.edu.au/content/4.20.07-requesting-exemption-human-research-ethics-review" TargetMode="External"/><Relationship Id="rId48" Type="http://schemas.openxmlformats.org/officeDocument/2006/relationships/image" Target="cid:image001.jpg@01D14FB2.BF48B040" TargetMode="External"/><Relationship Id="rId56" Type="http://schemas.openxmlformats.org/officeDocument/2006/relationships/hyperlink" Target="https://its.uq.edu.au/services-guides/user-accounts-and-passwords/shared-hosted-server-accounts" TargetMode="External"/><Relationship Id="rId64" Type="http://schemas.openxmlformats.org/officeDocument/2006/relationships/hyperlink" Target="mailto:habs.finance@uq.edu.au" TargetMode="External"/><Relationship Id="rId69" Type="http://schemas.openxmlformats.org/officeDocument/2006/relationships/hyperlink" Target="http://www.shrs.uq.edu.au/candidature-milestones" TargetMode="External"/><Relationship Id="rId77" Type="http://schemas.openxmlformats.org/officeDocument/2006/relationships/hyperlink" Target="mailto:enquiries.shrs@uq.edu.au" TargetMode="External"/><Relationship Id="rId8" Type="http://schemas.openxmlformats.org/officeDocument/2006/relationships/image" Target="media/image1.jpeg"/><Relationship Id="rId51" Type="http://schemas.openxmlformats.org/officeDocument/2006/relationships/hyperlink" Target="https://its.uq.edu.au/services/student-email" TargetMode="External"/><Relationship Id="rId72" Type="http://schemas.openxmlformats.org/officeDocument/2006/relationships/hyperlink" Target="https://idp-prod.uq.edu.au/iThenticate/auth" TargetMode="External"/><Relationship Id="rId80" Type="http://schemas.openxmlformats.org/officeDocument/2006/relationships/hyperlink" Target="https://my.uq.edu.au/rhd-information-and-services/manage-my-candidature/completing-each-milestone" TargetMode="External"/><Relationship Id="rId85" Type="http://schemas.openxmlformats.org/officeDocument/2006/relationships/hyperlink" Target="http://www.uq.edu.au/grad-school/thesis-preparation" TargetMode="External"/><Relationship Id="rId93" Type="http://schemas.openxmlformats.org/officeDocument/2006/relationships/image" Target="media/image6.jpeg"/><Relationship Id="rId3" Type="http://schemas.openxmlformats.org/officeDocument/2006/relationships/styles" Target="styles.xml"/><Relationship Id="rId12" Type="http://schemas.openxmlformats.org/officeDocument/2006/relationships/hyperlink" Target="mailto:rhdadmin.shrs@uq.edu.au" TargetMode="External"/><Relationship Id="rId17" Type="http://schemas.openxmlformats.org/officeDocument/2006/relationships/hyperlink" Target="http://www.uq.edu.au/student-services/" TargetMode="External"/><Relationship Id="rId25" Type="http://schemas.openxmlformats.org/officeDocument/2006/relationships/hyperlink" Target="http://www.pf.uq.edu.au/unisafe/" TargetMode="External"/><Relationship Id="rId33" Type="http://schemas.openxmlformats.org/officeDocument/2006/relationships/hyperlink" Target="http://www.uq.edu.au/ohs/index.html?page=168925" TargetMode="External"/><Relationship Id="rId38" Type="http://schemas.openxmlformats.org/officeDocument/2006/relationships/hyperlink" Target="https://survey.its.uq.edu.au/Checkbox/UQ-Update-Volunteer-Submission-Form.aspx" TargetMode="External"/><Relationship Id="rId46" Type="http://schemas.openxmlformats.org/officeDocument/2006/relationships/hyperlink" Target="https://uqbookit.uq.edu.au/" TargetMode="External"/><Relationship Id="rId59" Type="http://schemas.openxmlformats.org/officeDocument/2006/relationships/hyperlink" Target="mailto:rhd.shrs@enquire.uq.edu.au" TargetMode="External"/><Relationship Id="rId67" Type="http://schemas.openxmlformats.org/officeDocument/2006/relationships/hyperlink" Target="https://scholarships.uq.edu.au/search/scholarships?f%5b0%5d=type%3Ascholarship&amp;f%5b1%5d=field_academic_career_term%3A1903&amp;f%5b2%5d=field_enrolment_status%3A2355" TargetMode="External"/><Relationship Id="rId20" Type="http://schemas.openxmlformats.org/officeDocument/2006/relationships/hyperlink" Target="https://ppl.app.uq.edu.au/content/1.50.01-code-conduct" TargetMode="External"/><Relationship Id="rId41" Type="http://schemas.openxmlformats.org/officeDocument/2006/relationships/hyperlink" Target="mailto:humanethics@research.uq.edu.au" TargetMode="External"/><Relationship Id="rId54" Type="http://schemas.openxmlformats.org/officeDocument/2006/relationships/hyperlink" Target="mailto:myproject@uq.edu.au" TargetMode="External"/><Relationship Id="rId62" Type="http://schemas.openxmlformats.org/officeDocument/2006/relationships/hyperlink" Target="mailto:stat-shrs@uq.edu.au" TargetMode="External"/><Relationship Id="rId70" Type="http://schemas.openxmlformats.org/officeDocument/2006/relationships/hyperlink" Target="http://www.shrs.uq.edu.au/docs/STUDENTS/guidelines-independent-panel-members.pdf" TargetMode="External"/><Relationship Id="rId75" Type="http://schemas.openxmlformats.org/officeDocument/2006/relationships/hyperlink" Target="mailto:rhd.shrs@enquire.uq.edu.au" TargetMode="External"/><Relationship Id="rId83" Type="http://schemas.openxmlformats.org/officeDocument/2006/relationships/hyperlink" Target="mailto:enquiries.shrs@uq.edu.au" TargetMode="External"/><Relationship Id="rId88" Type="http://schemas.openxmlformats.org/officeDocument/2006/relationships/hyperlink" Target="http://www.uq.edu.au/grad-school/oral-thesis-examination" TargetMode="External"/><Relationship Id="rId91" Type="http://schemas.openxmlformats.org/officeDocument/2006/relationships/footer" Target="footer1.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df.graduate-school.uq.edu.au/home" TargetMode="External"/><Relationship Id="rId23" Type="http://schemas.openxmlformats.org/officeDocument/2006/relationships/hyperlink" Target="https://ppl.app.uq.edu.au/content/4.60.02-research-higher-degree-candidate-charter" TargetMode="External"/><Relationship Id="rId28" Type="http://schemas.openxmlformats.org/officeDocument/2006/relationships/hyperlink" Target="https://www.worksafe.qld.gov.au/" TargetMode="External"/><Relationship Id="rId36" Type="http://schemas.openxmlformats.org/officeDocument/2006/relationships/hyperlink" Target="mailto:habs.media@uq.edu.au" TargetMode="External"/><Relationship Id="rId49" Type="http://schemas.openxmlformats.org/officeDocument/2006/relationships/hyperlink" Target="https://its.uq.edu.au/redirect-student-email" TargetMode="External"/><Relationship Id="rId57" Type="http://schemas.openxmlformats.org/officeDocument/2006/relationships/hyperlink" Target="http://www.elearning.uq.edu.au/" TargetMode="External"/><Relationship Id="rId10" Type="http://schemas.openxmlformats.org/officeDocument/2006/relationships/image" Target="media/image3.jpeg"/><Relationship Id="rId31" Type="http://schemas.openxmlformats.org/officeDocument/2006/relationships/hyperlink" Target="http://www.uq.edu.au/ohs/?page=153556" TargetMode="External"/><Relationship Id="rId44" Type="http://schemas.openxmlformats.org/officeDocument/2006/relationships/hyperlink" Target="https://rdm.uq.edu.au/" TargetMode="External"/><Relationship Id="rId52" Type="http://schemas.openxmlformats.org/officeDocument/2006/relationships/hyperlink" Target="mailto:a.smith@uq.edu.au" TargetMode="External"/><Relationship Id="rId60" Type="http://schemas.openxmlformats.org/officeDocument/2006/relationships/hyperlink" Target="https://www.its.uq.edu.au/services/software" TargetMode="External"/><Relationship Id="rId65" Type="http://schemas.openxmlformats.org/officeDocument/2006/relationships/hyperlink" Target="http://www.fbs.uq.edu.au/docs/tax/dpt_calc_dom.xlsx" TargetMode="External"/><Relationship Id="rId73" Type="http://schemas.openxmlformats.org/officeDocument/2006/relationships/hyperlink" Target="mailto:rhd.shrs@enquire.uq.edu.au" TargetMode="External"/><Relationship Id="rId78" Type="http://schemas.openxmlformats.org/officeDocument/2006/relationships/hyperlink" Target="http://www.shrs.uq.edu.au/candidature-milestones" TargetMode="External"/><Relationship Id="rId81" Type="http://schemas.openxmlformats.org/officeDocument/2006/relationships/hyperlink" Target="mailto:enquiries.shrs@uq.edu.au" TargetMode="External"/><Relationship Id="rId86" Type="http://schemas.openxmlformats.org/officeDocument/2006/relationships/hyperlink" Target="http://www.uq.edu.au/grad-school/thesis-submission" TargetMode="External"/><Relationship Id="rId94"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l.worrall@uq.edu.au" TargetMode="External"/><Relationship Id="rId18" Type="http://schemas.openxmlformats.org/officeDocument/2006/relationships/hyperlink" Target="https://web.library.uq.edu.au/library-services/training" TargetMode="External"/><Relationship Id="rId39" Type="http://schemas.openxmlformats.org/officeDocument/2006/relationships/hyperlink" Target="https://hre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7FF6-D99B-4D52-9AFB-771F395D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6947</Words>
  <Characters>48076</Characters>
  <Application>Microsoft Office Word</Application>
  <DocSecurity>0</DocSecurity>
  <Lines>400</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54914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Shenfield</dc:creator>
  <cp:keywords/>
  <dc:description/>
  <cp:lastModifiedBy>Leanne Brennan</cp:lastModifiedBy>
  <cp:revision>3</cp:revision>
  <cp:lastPrinted>2016-01-18T01:18:00Z</cp:lastPrinted>
  <dcterms:created xsi:type="dcterms:W3CDTF">2018-03-07T02:04:00Z</dcterms:created>
  <dcterms:modified xsi:type="dcterms:W3CDTF">2018-03-07T02:05:00Z</dcterms:modified>
</cp:coreProperties>
</file>