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AA26" w14:textId="49AF3084" w:rsidR="004F3D8A" w:rsidRDefault="00F34F05">
      <w:r>
        <w:rPr>
          <w:b/>
          <w:color w:val="000000"/>
          <w:sz w:val="32"/>
        </w:rPr>
        <w:t xml:space="preserve">UQ Winter Research Project Description </w:t>
      </w:r>
      <w:r w:rsidR="007C6030">
        <w:rPr>
          <w:b/>
          <w:color w:val="000000"/>
          <w:sz w:val="32"/>
        </w:rPr>
        <w:t>2026</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459"/>
      </w:tblGrid>
      <w:tr w:rsidR="004F3D8A" w14:paraId="51E32B8E" w14:textId="77777777" w:rsidTr="00E17B8C">
        <w:tc>
          <w:tcPr>
            <w:tcW w:w="3397" w:type="dxa"/>
            <w:shd w:val="clear" w:color="auto" w:fill="F2F2F2"/>
          </w:tcPr>
          <w:p w14:paraId="574B4327" w14:textId="77777777" w:rsidR="004F3D8A" w:rsidRDefault="00F34F05">
            <w:r>
              <w:rPr>
                <w:b/>
              </w:rPr>
              <w:t xml:space="preserve">Project title: </w:t>
            </w:r>
          </w:p>
        </w:tc>
        <w:tc>
          <w:tcPr>
            <w:tcW w:w="5459" w:type="dxa"/>
          </w:tcPr>
          <w:p w14:paraId="7D5C1D76" w14:textId="77777777" w:rsidR="004F3D8A" w:rsidRDefault="00F34F05">
            <w:r>
              <w:t>Sound Intolerance in Migraine: Laboratory Assessment and Threshold Quantification</w:t>
            </w:r>
          </w:p>
        </w:tc>
      </w:tr>
      <w:tr w:rsidR="004F3D8A" w14:paraId="5B791217" w14:textId="77777777" w:rsidTr="00E17B8C">
        <w:tc>
          <w:tcPr>
            <w:tcW w:w="3397" w:type="dxa"/>
            <w:shd w:val="clear" w:color="auto" w:fill="F2F2F2"/>
          </w:tcPr>
          <w:p w14:paraId="130AD1D0" w14:textId="77777777" w:rsidR="004F3D8A" w:rsidRDefault="00F34F05">
            <w:r>
              <w:rPr>
                <w:b/>
              </w:rPr>
              <w:t>Hours of engagement &amp; delivery mode</w:t>
            </w:r>
          </w:p>
        </w:tc>
        <w:tc>
          <w:tcPr>
            <w:tcW w:w="5459" w:type="dxa"/>
          </w:tcPr>
          <w:p w14:paraId="211FC945" w14:textId="77777777" w:rsidR="004F3D8A" w:rsidRDefault="00F34F05">
            <w:r>
              <w:t xml:space="preserve">For the Winter program, students will be engaged </w:t>
            </w:r>
            <w:r>
              <w:rPr>
                <w:b/>
              </w:rPr>
              <w:t>for 4 weeks only</w:t>
            </w:r>
            <w:r>
              <w:t>.</w:t>
            </w:r>
            <w:r>
              <w:br/>
            </w:r>
            <w:r>
              <w:br/>
              <w:t xml:space="preserve">Hours of engagement must be between 20 – 36 </w:t>
            </w:r>
            <w:proofErr w:type="spellStart"/>
            <w:r>
              <w:t>hrs</w:t>
            </w:r>
            <w:proofErr w:type="spellEnd"/>
            <w:r>
              <w:t xml:space="preserve"> per week and must fall within the official program dates (30 June – 25 July 2025).</w:t>
            </w:r>
            <w:r>
              <w:br/>
            </w:r>
            <w:r>
              <w:br/>
              <w:t>This project is offered through a hybrid arrangement (on-site AND remotely) to be negotiated.</w:t>
            </w:r>
          </w:p>
        </w:tc>
      </w:tr>
      <w:tr w:rsidR="004F3D8A" w14:paraId="7762C835" w14:textId="77777777" w:rsidTr="00E17B8C">
        <w:tc>
          <w:tcPr>
            <w:tcW w:w="3397" w:type="dxa"/>
            <w:shd w:val="clear" w:color="auto" w:fill="F2F2F2"/>
          </w:tcPr>
          <w:p w14:paraId="4EB7D4C5" w14:textId="77777777" w:rsidR="004F3D8A" w:rsidRDefault="00F34F05">
            <w:r>
              <w:rPr>
                <w:b/>
              </w:rPr>
              <w:t>Description:</w:t>
            </w:r>
          </w:p>
        </w:tc>
        <w:tc>
          <w:tcPr>
            <w:tcW w:w="5459" w:type="dxa"/>
          </w:tcPr>
          <w:p w14:paraId="7D6A704A" w14:textId="52E6E4FC" w:rsidR="004F3D8A" w:rsidRDefault="00F34F05">
            <w:r>
              <w:rPr>
                <w:b/>
              </w:rPr>
              <w:t xml:space="preserve">Background: </w:t>
            </w:r>
            <w:r>
              <w:t xml:space="preserve">Migraine is a prevalent neurological disorder that frequently </w:t>
            </w:r>
            <w:proofErr w:type="gramStart"/>
            <w:r>
              <w:t>presents with</w:t>
            </w:r>
            <w:proofErr w:type="gramEnd"/>
            <w:r>
              <w:t xml:space="preserve"> sound intolerance (phonophobia), significantly disrupting work, social participation, and recovery during attacks. Clinical observations reveal considerable variability in sound triggers and severity among individuals with migraine, yet the specific acoustic characteristics and thresholds that provoke discomfort remain poorly defined. Understanding these parameters is essential for developing evidence-based environmental recommendations and individualized therapeutic strategies for people living with migraine.</w:t>
            </w:r>
            <w:r>
              <w:br/>
            </w:r>
            <w:r>
              <w:br/>
            </w:r>
            <w:r>
              <w:rPr>
                <w:b/>
              </w:rPr>
              <w:t xml:space="preserve">Aim: </w:t>
            </w:r>
            <w:r>
              <w:t>This study aims to compare sound intolerance between individuals with migraine and age-matched controls, and to quantify specific sound levels and acoustic features that commonly provoke discomfort in people with migraine. The research will identify discomfort thresholds relevant to real-world environments and investigate the presence of interictal (between-attack) hyperacusis using validated assessment tools.</w:t>
            </w:r>
            <w:r>
              <w:br/>
            </w:r>
            <w:r>
              <w:br/>
            </w:r>
            <w:r>
              <w:rPr>
                <w:b/>
              </w:rPr>
              <w:t xml:space="preserve">Methodology: </w:t>
            </w:r>
            <w:r>
              <w:t>This investigation will employ controlled laboratory-based sound exposure testing with psychophysical threshold determination methods. The student will work collaboratively with the engineering team to administer calibrated sound stimuli to participants, collect discomfort ratings using a standardized 0-10 scale, and assist with screening for hyperacusis using validated questionnaires. The project integrates quantitative acoustic measurement with clinical assessment to identify meaningful patterns in sound sensitivity.</w:t>
            </w:r>
            <w:r>
              <w:br/>
            </w:r>
            <w:r>
              <w:br/>
            </w:r>
            <w:r>
              <w:rPr>
                <w:b/>
              </w:rPr>
              <w:t xml:space="preserve">Expected Outcomes: </w:t>
            </w:r>
            <w:r>
              <w:t xml:space="preserve">This research is anticipated </w:t>
            </w:r>
            <w:proofErr w:type="gramStart"/>
            <w:r>
              <w:t>to:</w:t>
            </w:r>
            <w:proofErr w:type="gramEnd"/>
            <w:r>
              <w:t xml:space="preserve"> </w:t>
            </w:r>
            <w:proofErr w:type="spellStart"/>
            <w:r>
              <w:t>i</w:t>
            </w:r>
            <w:proofErr w:type="spellEnd"/>
            <w:r>
              <w:t xml:space="preserve">) </w:t>
            </w:r>
            <w:r>
              <w:lastRenderedPageBreak/>
              <w:t>establish quantified thresholds for sound discomfort that differentiate individuals with migraine from controls; ii) identify specific acoustic parameters associated with increased intolerance; and iii) determine the prevalence and characteristics of interictal hyperacusis in the migraine population studied.</w:t>
            </w:r>
          </w:p>
        </w:tc>
      </w:tr>
      <w:tr w:rsidR="004F3D8A" w14:paraId="2741E1F2" w14:textId="77777777" w:rsidTr="00E17B8C">
        <w:tc>
          <w:tcPr>
            <w:tcW w:w="3397" w:type="dxa"/>
            <w:shd w:val="clear" w:color="auto" w:fill="F2F2F2"/>
          </w:tcPr>
          <w:p w14:paraId="23A786BA" w14:textId="77777777" w:rsidR="004F3D8A" w:rsidRDefault="00F34F05">
            <w:r>
              <w:rPr>
                <w:b/>
              </w:rPr>
              <w:lastRenderedPageBreak/>
              <w:t>Expected learning outcomes and deliverables:</w:t>
            </w:r>
          </w:p>
        </w:tc>
        <w:tc>
          <w:tcPr>
            <w:tcW w:w="5459" w:type="dxa"/>
          </w:tcPr>
          <w:p w14:paraId="6CE84F94" w14:textId="77777777" w:rsidR="004F3D8A" w:rsidRDefault="00F34F05">
            <w:r>
              <w:rPr>
                <w:b/>
              </w:rPr>
              <w:t xml:space="preserve">Learning outcomes: </w:t>
            </w:r>
            <w:r>
              <w:t>The scholarship recipient participating in this project will develop competencies in:</w:t>
            </w:r>
            <w:r>
              <w:br/>
            </w:r>
            <w:r>
              <w:br/>
              <w:t>1. Research methodology and experimental design through hands-on experience with controlled laboratory testing, psychophysical assessment procedures, and systematic data collection protocols.</w:t>
            </w:r>
            <w:r>
              <w:br/>
            </w:r>
            <w:r>
              <w:br/>
              <w:t>2. Interdisciplinary collaboration skills through working at the intersection of engineering (acoustics, calibration) and clinical physiotherapy (migraine assessment, symptom monitoring, participant safety).</w:t>
            </w:r>
            <w:r>
              <w:br/>
            </w:r>
            <w:r>
              <w:br/>
              <w:t>3. Clinical research competencies including participant screening, symptom documentation, adherence to safety protocols, and maintaining research integrity in accordance with ethical guidelines.</w:t>
            </w:r>
            <w:r>
              <w:br/>
            </w:r>
            <w:r>
              <w:br/>
              <w:t>4. Quantitative data management and analysis through exposure to acoustic measurements, threshold determination, and interpretation of discomfort rating data.</w:t>
            </w:r>
            <w:r>
              <w:br/>
            </w:r>
            <w:r>
              <w:br/>
              <w:t>5. Scientific communication through the synthesis and presentation of research findings to diverse audiences including engineering and healthcare professionals.</w:t>
            </w:r>
            <w:r>
              <w:br/>
            </w:r>
            <w:r>
              <w:br/>
            </w:r>
            <w:r>
              <w:rPr>
                <w:b/>
              </w:rPr>
              <w:t xml:space="preserve">Project Deliverables: </w:t>
            </w:r>
            <w:r>
              <w:t>The scholarship recipient will be responsible for:</w:t>
            </w:r>
            <w:r>
              <w:br/>
            </w:r>
            <w:r>
              <w:br/>
              <w:t>- Assist with participant recruitment, screening for migraine diagnosis and exclusion criteria, and scheduling testing sessions</w:t>
            </w:r>
            <w:r>
              <w:br/>
            </w:r>
            <w:r>
              <w:br/>
              <w:t>- Conduct supervised laboratory testing sessions including administration of sound stimuli and collection of discomfort ratings</w:t>
            </w:r>
            <w:r>
              <w:br/>
            </w:r>
            <w:r>
              <w:br/>
              <w:t>- Systematic documentation of participant responses and clinical observations</w:t>
            </w:r>
            <w:r>
              <w:br/>
            </w:r>
            <w:r>
              <w:br/>
              <w:t xml:space="preserve">- Regular progress reports during weekly research </w:t>
            </w:r>
            <w:r>
              <w:lastRenderedPageBreak/>
              <w:t>team meetings</w:t>
            </w:r>
            <w:r>
              <w:br/>
            </w:r>
            <w:r>
              <w:br/>
              <w:t>- An oral presentation of research findings at the monthly laboratory research meeting</w:t>
            </w:r>
            <w:r>
              <w:br/>
            </w:r>
            <w:r>
              <w:br/>
              <w:t>- Contribution to data analysis and manuscript preparation if findings merit scientific publication</w:t>
            </w:r>
          </w:p>
        </w:tc>
      </w:tr>
      <w:tr w:rsidR="004F3D8A" w14:paraId="49807314" w14:textId="77777777" w:rsidTr="00E17B8C">
        <w:tc>
          <w:tcPr>
            <w:tcW w:w="3397" w:type="dxa"/>
            <w:shd w:val="clear" w:color="auto" w:fill="F2F2F2"/>
          </w:tcPr>
          <w:p w14:paraId="2585BA16" w14:textId="77777777" w:rsidR="004F3D8A" w:rsidRDefault="00F34F05">
            <w:r>
              <w:rPr>
                <w:b/>
              </w:rPr>
              <w:lastRenderedPageBreak/>
              <w:t>Suitable for:</w:t>
            </w:r>
          </w:p>
        </w:tc>
        <w:tc>
          <w:tcPr>
            <w:tcW w:w="5459" w:type="dxa"/>
          </w:tcPr>
          <w:p w14:paraId="1640A82D" w14:textId="77777777" w:rsidR="004F3D8A" w:rsidRDefault="00F34F05">
            <w:r>
              <w:t>This project is open to students who have an interest in migraine, sensory processing, audiology, neuroscience, or interdisciplinary health research. Students with background or interest in psychology, physiology, or biomedical sciences would find this particularly relevant.</w:t>
            </w:r>
          </w:p>
        </w:tc>
      </w:tr>
      <w:tr w:rsidR="004F3D8A" w14:paraId="48F14279" w14:textId="77777777" w:rsidTr="00E17B8C">
        <w:tc>
          <w:tcPr>
            <w:tcW w:w="3397" w:type="dxa"/>
            <w:shd w:val="clear" w:color="auto" w:fill="F2F2F2"/>
          </w:tcPr>
          <w:p w14:paraId="5FCBB0F6" w14:textId="1A3B3B37" w:rsidR="004F3D8A" w:rsidRDefault="00F34F05">
            <w:r>
              <w:rPr>
                <w:b/>
              </w:rPr>
              <w:t>Primary Supervisor</w:t>
            </w:r>
            <w:r w:rsidR="00585AD7">
              <w:rPr>
                <w:b/>
              </w:rPr>
              <w:t>s</w:t>
            </w:r>
            <w:r>
              <w:rPr>
                <w:b/>
              </w:rPr>
              <w:t>:</w:t>
            </w:r>
          </w:p>
        </w:tc>
        <w:tc>
          <w:tcPr>
            <w:tcW w:w="5459" w:type="dxa"/>
          </w:tcPr>
          <w:p w14:paraId="2450C062" w14:textId="0DCA0555" w:rsidR="004F3D8A" w:rsidRDefault="00F34F05">
            <w:r>
              <w:t>Zhiqi Liang</w:t>
            </w:r>
            <w:r w:rsidR="00585AD7">
              <w:t>, Aimee Zhang</w:t>
            </w:r>
          </w:p>
        </w:tc>
      </w:tr>
      <w:tr w:rsidR="004F3D8A" w14:paraId="65ADCFF3" w14:textId="77777777" w:rsidTr="00E17B8C">
        <w:tc>
          <w:tcPr>
            <w:tcW w:w="3397" w:type="dxa"/>
            <w:shd w:val="clear" w:color="auto" w:fill="F2F2F2"/>
          </w:tcPr>
          <w:p w14:paraId="6A8FF1BF" w14:textId="77777777" w:rsidR="004F3D8A" w:rsidRDefault="00F34F05">
            <w:r>
              <w:rPr>
                <w:b/>
              </w:rPr>
              <w:t>Further info:</w:t>
            </w:r>
          </w:p>
        </w:tc>
        <w:tc>
          <w:tcPr>
            <w:tcW w:w="5459" w:type="dxa"/>
          </w:tcPr>
          <w:p w14:paraId="2F3A2BC4" w14:textId="77777777" w:rsidR="004F3D8A" w:rsidRDefault="00F34F05">
            <w:r>
              <w:t>Students can contact Zhiqi via email at l.zhiqi@uq.edu.au, at any point in their application process.</w:t>
            </w:r>
          </w:p>
        </w:tc>
      </w:tr>
    </w:tbl>
    <w:p w14:paraId="580F7DA2" w14:textId="77777777" w:rsidR="00B462C8" w:rsidRDefault="00B462C8"/>
    <w:sectPr w:rsidR="00B462C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62335832">
    <w:abstractNumId w:val="8"/>
  </w:num>
  <w:num w:numId="2" w16cid:durableId="1831753733">
    <w:abstractNumId w:val="6"/>
  </w:num>
  <w:num w:numId="3" w16cid:durableId="962153482">
    <w:abstractNumId w:val="5"/>
  </w:num>
  <w:num w:numId="4" w16cid:durableId="2035770405">
    <w:abstractNumId w:val="4"/>
  </w:num>
  <w:num w:numId="5" w16cid:durableId="1218397582">
    <w:abstractNumId w:val="7"/>
  </w:num>
  <w:num w:numId="6" w16cid:durableId="1491287269">
    <w:abstractNumId w:val="3"/>
  </w:num>
  <w:num w:numId="7" w16cid:durableId="724991277">
    <w:abstractNumId w:val="2"/>
  </w:num>
  <w:num w:numId="8" w16cid:durableId="562985338">
    <w:abstractNumId w:val="1"/>
  </w:num>
  <w:num w:numId="9" w16cid:durableId="3732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A4DC1"/>
    <w:rsid w:val="00326F90"/>
    <w:rsid w:val="004F3D8A"/>
    <w:rsid w:val="00516115"/>
    <w:rsid w:val="0057380F"/>
    <w:rsid w:val="00585AD7"/>
    <w:rsid w:val="007C6030"/>
    <w:rsid w:val="00AA1D8D"/>
    <w:rsid w:val="00B462C8"/>
    <w:rsid w:val="00B47730"/>
    <w:rsid w:val="00CB0664"/>
    <w:rsid w:val="00E17B8C"/>
    <w:rsid w:val="00EE0444"/>
    <w:rsid w:val="00F34F05"/>
    <w:rsid w:val="00FB7F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4AD14B"/>
  <w14:defaultImageDpi w14:val="300"/>
  <w15:docId w15:val="{E5861EA5-952F-1249-B707-C7E2ECE4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675</Words>
  <Characters>3934</Characters>
  <Application>Microsoft Office Word</Application>
  <DocSecurity>0</DocSecurity>
  <Lines>103</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Amelia Peters</cp:lastModifiedBy>
  <cp:revision>6</cp:revision>
  <dcterms:created xsi:type="dcterms:W3CDTF">2013-12-23T23:15:00Z</dcterms:created>
  <dcterms:modified xsi:type="dcterms:W3CDTF">2026-03-16T04:35:00Z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2026-01-28T06:08:32Z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230f5c2a-cd70-4855-8cda-150e98d168ff</vt:lpwstr>
  </property>
  <property fmtid="{D5CDD505-2E9C-101B-9397-08002B2CF9AE}" pid="8" name="MSIP_Label_0f488380-630a-4f55-a077-a19445e3f360_ContentBits">
    <vt:lpwstr>0</vt:lpwstr>
  </property>
  <property fmtid="{D5CDD505-2E9C-101B-9397-08002B2CF9AE}" pid="9" name="MSIP_Label_0f488380-630a-4f55-a077-a19445e3f360_Tag">
    <vt:lpwstr>10, 3, 0, 1</vt:lpwstr>
  </property>
</Properties>
</file>