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7EFF8DFE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611"/>
      </w:tblGrid>
      <w:tr w:rsidR="00D61347" w:rsidRPr="00454FF1" w14:paraId="144F970C" w14:textId="77777777" w:rsidTr="00B4687E">
        <w:tc>
          <w:tcPr>
            <w:tcW w:w="2297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611" w:type="dxa"/>
          </w:tcPr>
          <w:p w14:paraId="2ADA5084" w14:textId="1B4C31F8" w:rsidR="00D61347" w:rsidRPr="00454FF1" w:rsidRDefault="00EA07C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t xml:space="preserve">Co-Design of a </w:t>
            </w:r>
            <w:r w:rsidR="00547D61">
              <w:rPr>
                <w:rFonts w:cstheme="minorHAnsi"/>
                <w:bCs/>
              </w:rPr>
              <w:t xml:space="preserve">Web-Based </w:t>
            </w:r>
            <w:r>
              <w:rPr>
                <w:rFonts w:cstheme="minorHAnsi"/>
                <w:bCs/>
              </w:rPr>
              <w:t xml:space="preserve">Communication Partner Training Program </w:t>
            </w:r>
            <w:r w:rsidR="00FD4D81">
              <w:rPr>
                <w:rFonts w:cstheme="minorHAnsi"/>
                <w:bCs/>
              </w:rPr>
              <w:t>for the Australian Aged Care Workforce</w:t>
            </w:r>
          </w:p>
        </w:tc>
      </w:tr>
      <w:tr w:rsidR="00FA2569" w:rsidRPr="00454FF1" w14:paraId="498DFC9A" w14:textId="77777777" w:rsidTr="00B4687E">
        <w:tc>
          <w:tcPr>
            <w:tcW w:w="2297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6611" w:type="dxa"/>
          </w:tcPr>
          <w:p w14:paraId="6FAAE908" w14:textId="32218897" w:rsidR="000141FE" w:rsidRDefault="000141FE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Duration: 4 weeks </w:t>
            </w:r>
            <w:r w:rsidR="00163DF9">
              <w:rPr>
                <w:rFonts w:cstheme="minorHAnsi"/>
              </w:rPr>
              <w:t>(30 June – 25 July 2025)</w:t>
            </w:r>
          </w:p>
          <w:p w14:paraId="65B7CBD5" w14:textId="36622D35" w:rsidR="000141FE" w:rsidRDefault="000141FE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Hours of engagement: </w:t>
            </w:r>
            <w:r w:rsidR="00FD4D81">
              <w:rPr>
                <w:rFonts w:cstheme="minorHAnsi"/>
              </w:rPr>
              <w:t>20</w:t>
            </w:r>
            <w:r w:rsidR="00402FE0">
              <w:rPr>
                <w:rFonts w:cstheme="minorHAnsi"/>
              </w:rPr>
              <w:t>-30</w:t>
            </w:r>
            <w:r>
              <w:rPr>
                <w:rFonts w:cstheme="minorHAnsi"/>
              </w:rPr>
              <w:t xml:space="preserve"> hours per week</w:t>
            </w:r>
          </w:p>
          <w:p w14:paraId="54E0A7B0" w14:textId="7F8EA249" w:rsidR="00FA2569" w:rsidRPr="000141FE" w:rsidRDefault="000141FE" w:rsidP="000141FE">
            <w:pPr>
              <w:rPr>
                <w:rFonts w:cstheme="minorHAnsi"/>
              </w:rPr>
            </w:pPr>
            <w:r>
              <w:rPr>
                <w:rFonts w:cstheme="minorHAnsi"/>
              </w:rPr>
              <w:t>Delivery mode: Hybrid</w:t>
            </w:r>
            <w:r w:rsidR="00FD4D81">
              <w:rPr>
                <w:rFonts w:cstheme="minorHAnsi"/>
              </w:rPr>
              <w:t>/remote</w:t>
            </w:r>
            <w:r>
              <w:rPr>
                <w:rFonts w:cstheme="minorHAnsi"/>
              </w:rPr>
              <w:t xml:space="preserve"> arrangement</w:t>
            </w:r>
            <w:r w:rsidR="00682BFA">
              <w:rPr>
                <w:rFonts w:cstheme="minorHAnsi"/>
              </w:rPr>
              <w:br/>
              <w:t>*</w:t>
            </w:r>
            <w:r>
              <w:rPr>
                <w:rFonts w:cstheme="minorHAnsi"/>
              </w:rPr>
              <w:t>Students will be a</w:t>
            </w:r>
            <w:r w:rsidR="00FD4D81">
              <w:rPr>
                <w:rFonts w:cstheme="minorHAnsi"/>
              </w:rPr>
              <w:t xml:space="preserve">ble to </w:t>
            </w:r>
            <w:r>
              <w:rPr>
                <w:rFonts w:cstheme="minorHAnsi"/>
              </w:rPr>
              <w:t xml:space="preserve">complete </w:t>
            </w:r>
            <w:r w:rsidR="00FD4D81">
              <w:rPr>
                <w:rFonts w:cstheme="minorHAnsi"/>
              </w:rPr>
              <w:t xml:space="preserve">most of their </w:t>
            </w:r>
            <w:r>
              <w:rPr>
                <w:rFonts w:cstheme="minorHAnsi"/>
              </w:rPr>
              <w:t>work remotely.</w:t>
            </w:r>
            <w:r w:rsidR="004F4741">
              <w:rPr>
                <w:rFonts w:cstheme="minorHAnsi"/>
              </w:rPr>
              <w:t xml:space="preserve"> </w:t>
            </w:r>
          </w:p>
        </w:tc>
      </w:tr>
      <w:tr w:rsidR="00FA2569" w:rsidRPr="00454FF1" w14:paraId="77B9C0CB" w14:textId="77777777" w:rsidTr="00B4687E">
        <w:tc>
          <w:tcPr>
            <w:tcW w:w="2297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6611" w:type="dxa"/>
          </w:tcPr>
          <w:p w14:paraId="13A66297" w14:textId="77777777" w:rsidR="006F47AC" w:rsidRDefault="0034726C" w:rsidP="000141FE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Communication </w:t>
            </w:r>
            <w:r w:rsidR="001D0A9C">
              <w:rPr>
                <w:rFonts w:cstheme="minorHAnsi"/>
              </w:rPr>
              <w:t>is an essential</w:t>
            </w:r>
            <w:r w:rsidR="00B51FFE">
              <w:rPr>
                <w:rFonts w:cstheme="minorHAnsi"/>
              </w:rPr>
              <w:t xml:space="preserve"> human need and human right. It enables </w:t>
            </w:r>
            <w:r w:rsidR="00A96C0D">
              <w:rPr>
                <w:rFonts w:cstheme="minorHAnsi"/>
              </w:rPr>
              <w:t>individuals</w:t>
            </w:r>
            <w:r w:rsidR="00BA2A05">
              <w:rPr>
                <w:rFonts w:cstheme="minorHAnsi"/>
              </w:rPr>
              <w:t xml:space="preserve"> to express </w:t>
            </w:r>
            <w:r w:rsidR="00A86075">
              <w:rPr>
                <w:rFonts w:cstheme="minorHAnsi"/>
              </w:rPr>
              <w:t>needs</w:t>
            </w:r>
            <w:r w:rsidR="00655D76">
              <w:rPr>
                <w:rFonts w:cstheme="minorHAnsi"/>
              </w:rPr>
              <w:t xml:space="preserve"> and preferences</w:t>
            </w:r>
            <w:r w:rsidR="00B714FB">
              <w:rPr>
                <w:rFonts w:cstheme="minorHAnsi"/>
              </w:rPr>
              <w:t xml:space="preserve">, </w:t>
            </w:r>
            <w:r w:rsidR="00BA2A05">
              <w:rPr>
                <w:rFonts w:cstheme="minorHAnsi"/>
              </w:rPr>
              <w:t xml:space="preserve">to </w:t>
            </w:r>
            <w:r w:rsidR="008A5642">
              <w:rPr>
                <w:rFonts w:cstheme="minorHAnsi"/>
              </w:rPr>
              <w:t>form and maintain relationships, and</w:t>
            </w:r>
            <w:r w:rsidR="005302E3">
              <w:rPr>
                <w:rFonts w:cstheme="minorHAnsi"/>
              </w:rPr>
              <w:t xml:space="preserve"> to participate in decision making across all areas of</w:t>
            </w:r>
            <w:r w:rsidR="00A96C0D">
              <w:rPr>
                <w:rFonts w:cstheme="minorHAnsi"/>
              </w:rPr>
              <w:t xml:space="preserve"> their</w:t>
            </w:r>
            <w:r w:rsidR="005302E3">
              <w:rPr>
                <w:rFonts w:cstheme="minorHAnsi"/>
              </w:rPr>
              <w:t xml:space="preserve"> life.</w:t>
            </w:r>
            <w:r w:rsidR="003B69FB">
              <w:rPr>
                <w:rFonts w:cstheme="minorHAnsi"/>
              </w:rPr>
              <w:t xml:space="preserve"> </w:t>
            </w:r>
            <w:r w:rsidR="00E639D1">
              <w:rPr>
                <w:rFonts w:cstheme="minorHAnsi"/>
              </w:rPr>
              <w:t xml:space="preserve">During ageing, </w:t>
            </w:r>
            <w:r w:rsidR="000F2615">
              <w:rPr>
                <w:rFonts w:cstheme="minorHAnsi"/>
              </w:rPr>
              <w:t>people</w:t>
            </w:r>
            <w:r w:rsidR="00A90247">
              <w:rPr>
                <w:rFonts w:cstheme="minorHAnsi"/>
              </w:rPr>
              <w:t xml:space="preserve"> </w:t>
            </w:r>
            <w:r w:rsidR="00220433" w:rsidRPr="008A2E09">
              <w:rPr>
                <w:rFonts w:cstheme="minorHAnsi"/>
                <w:color w:val="000000" w:themeColor="text1"/>
              </w:rPr>
              <w:t xml:space="preserve">commonly experience </w:t>
            </w:r>
            <w:r w:rsidR="00AD40A7">
              <w:rPr>
                <w:rFonts w:cstheme="minorHAnsi"/>
                <w:color w:val="000000" w:themeColor="text1"/>
              </w:rPr>
              <w:t xml:space="preserve">a </w:t>
            </w:r>
            <w:r w:rsidR="00220433" w:rsidRPr="008A2E09">
              <w:rPr>
                <w:rFonts w:cstheme="minorHAnsi"/>
                <w:color w:val="000000" w:themeColor="text1"/>
              </w:rPr>
              <w:t>complex</w:t>
            </w:r>
            <w:r w:rsidR="00AD40A7">
              <w:rPr>
                <w:rFonts w:cstheme="minorHAnsi"/>
                <w:color w:val="000000" w:themeColor="text1"/>
              </w:rPr>
              <w:t xml:space="preserve"> array of</w:t>
            </w:r>
            <w:r w:rsidR="00220433" w:rsidRPr="008A2E09">
              <w:rPr>
                <w:rFonts w:cstheme="minorHAnsi"/>
                <w:color w:val="000000" w:themeColor="text1"/>
              </w:rPr>
              <w:t xml:space="preserve"> sensory, speech, language, and cognitive changes that</w:t>
            </w:r>
            <w:r w:rsidR="00142E0A">
              <w:rPr>
                <w:rFonts w:cstheme="minorHAnsi"/>
                <w:color w:val="000000" w:themeColor="text1"/>
              </w:rPr>
              <w:t xml:space="preserve"> </w:t>
            </w:r>
            <w:r w:rsidR="00AD40A7">
              <w:rPr>
                <w:rFonts w:cstheme="minorHAnsi"/>
                <w:color w:val="000000" w:themeColor="text1"/>
              </w:rPr>
              <w:t xml:space="preserve">can </w:t>
            </w:r>
            <w:r w:rsidR="00142E0A">
              <w:rPr>
                <w:rFonts w:cstheme="minorHAnsi"/>
                <w:color w:val="000000" w:themeColor="text1"/>
              </w:rPr>
              <w:t>negatively</w:t>
            </w:r>
            <w:r w:rsidR="00220433" w:rsidRPr="008A2E09">
              <w:rPr>
                <w:rFonts w:cstheme="minorHAnsi"/>
                <w:color w:val="000000" w:themeColor="text1"/>
              </w:rPr>
              <w:t xml:space="preserve"> impact their ability to communicate and participate in conversations</w:t>
            </w:r>
            <w:r w:rsidR="009042F6">
              <w:rPr>
                <w:rFonts w:cstheme="minorHAnsi"/>
                <w:color w:val="000000" w:themeColor="text1"/>
              </w:rPr>
              <w:t xml:space="preserve"> and decisions</w:t>
            </w:r>
            <w:r w:rsidR="00220433" w:rsidRPr="008A2E09">
              <w:rPr>
                <w:rFonts w:cstheme="minorHAnsi"/>
                <w:color w:val="000000" w:themeColor="text1"/>
              </w:rPr>
              <w:t xml:space="preserve"> about their care</w:t>
            </w:r>
            <w:r w:rsidR="00E639D1">
              <w:rPr>
                <w:rFonts w:cstheme="minorHAnsi"/>
                <w:color w:val="000000" w:themeColor="text1"/>
              </w:rPr>
              <w:t xml:space="preserve">. These changes </w:t>
            </w:r>
            <w:r w:rsidR="00687225">
              <w:rPr>
                <w:rFonts w:cstheme="minorHAnsi"/>
                <w:color w:val="000000" w:themeColor="text1"/>
              </w:rPr>
              <w:t xml:space="preserve">can </w:t>
            </w:r>
            <w:r w:rsidR="00E639D1">
              <w:rPr>
                <w:rFonts w:cstheme="minorHAnsi"/>
                <w:color w:val="000000" w:themeColor="text1"/>
              </w:rPr>
              <w:t xml:space="preserve">occur during healthy ageing (e.g. </w:t>
            </w:r>
            <w:r w:rsidR="007B4889" w:rsidRPr="007B4889">
              <w:rPr>
                <w:rFonts w:cstheme="minorHAnsi"/>
                <w:color w:val="000000" w:themeColor="text1"/>
              </w:rPr>
              <w:t>age-related changes to hearing, vision, speech, language, and cognition</w:t>
            </w:r>
            <w:r w:rsidR="007B4889">
              <w:rPr>
                <w:rFonts w:cstheme="minorHAnsi"/>
                <w:color w:val="000000" w:themeColor="text1"/>
              </w:rPr>
              <w:t xml:space="preserve">) as well as </w:t>
            </w:r>
            <w:r w:rsidR="007B4889" w:rsidRPr="007B4889">
              <w:rPr>
                <w:rFonts w:cstheme="minorHAnsi"/>
                <w:color w:val="000000" w:themeColor="text1"/>
              </w:rPr>
              <w:t>from disease processes associated with ageing (e.g., dementia and stroke</w:t>
            </w:r>
            <w:r w:rsidR="007B4889">
              <w:rPr>
                <w:rFonts w:cstheme="minorHAnsi"/>
                <w:color w:val="000000" w:themeColor="text1"/>
              </w:rPr>
              <w:t xml:space="preserve">). </w:t>
            </w:r>
            <w:r w:rsidR="007061CE">
              <w:rPr>
                <w:rFonts w:cstheme="minorHAnsi"/>
                <w:color w:val="000000" w:themeColor="text1"/>
              </w:rPr>
              <w:t>Moreover</w:t>
            </w:r>
            <w:r w:rsidR="000F788A">
              <w:rPr>
                <w:rFonts w:cstheme="minorHAnsi"/>
                <w:color w:val="000000" w:themeColor="text1"/>
              </w:rPr>
              <w:t>, o</w:t>
            </w:r>
            <w:r w:rsidR="000F788A" w:rsidRPr="006E625B">
              <w:rPr>
                <w:rFonts w:cstheme="minorHAnsi"/>
                <w:color w:val="000000" w:themeColor="text1"/>
              </w:rPr>
              <w:t>ne in five older Australians is from a Culturally and Linguistically Diverse (CALD) background</w:t>
            </w:r>
            <w:r w:rsidR="009E24BE">
              <w:rPr>
                <w:rFonts w:cstheme="minorHAnsi"/>
                <w:color w:val="000000" w:themeColor="text1"/>
              </w:rPr>
              <w:t xml:space="preserve">, </w:t>
            </w:r>
            <w:r w:rsidR="00480127">
              <w:rPr>
                <w:rFonts w:cstheme="minorHAnsi"/>
                <w:color w:val="000000" w:themeColor="text1"/>
              </w:rPr>
              <w:t>meaning they have additional</w:t>
            </w:r>
            <w:r w:rsidR="00C40B2F" w:rsidRPr="00C40B2F">
              <w:rPr>
                <w:rFonts w:cstheme="minorHAnsi"/>
                <w:color w:val="000000" w:themeColor="text1"/>
              </w:rPr>
              <w:t xml:space="preserve"> cross-cultural communication needs</w:t>
            </w:r>
            <w:r w:rsidR="000F788A" w:rsidRPr="006E625B">
              <w:rPr>
                <w:rFonts w:cstheme="minorHAnsi"/>
                <w:color w:val="000000" w:themeColor="text1"/>
              </w:rPr>
              <w:t>.</w:t>
            </w:r>
            <w:r w:rsidR="000F788A">
              <w:rPr>
                <w:rFonts w:cstheme="minorHAnsi"/>
                <w:color w:val="000000" w:themeColor="text1"/>
              </w:rPr>
              <w:t xml:space="preserve"> </w:t>
            </w:r>
          </w:p>
          <w:p w14:paraId="18E2535A" w14:textId="77777777" w:rsidR="006F47AC" w:rsidRDefault="006F47AC" w:rsidP="000141FE">
            <w:pPr>
              <w:rPr>
                <w:rFonts w:cstheme="minorHAnsi"/>
                <w:color w:val="000000" w:themeColor="text1"/>
              </w:rPr>
            </w:pPr>
          </w:p>
          <w:p w14:paraId="036F02B7" w14:textId="3C8A6F10" w:rsidR="001E15DF" w:rsidRPr="006F47AC" w:rsidRDefault="00F44982" w:rsidP="006F47A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="00846FA8" w:rsidRPr="00CC6922">
              <w:rPr>
                <w:rFonts w:cstheme="minorHAnsi"/>
                <w:color w:val="000000" w:themeColor="text1"/>
              </w:rPr>
              <w:t>ffective communication relies on the successful interaction of two (or more) people</w:t>
            </w:r>
            <w:r>
              <w:rPr>
                <w:rFonts w:cstheme="minorHAnsi"/>
                <w:color w:val="000000" w:themeColor="text1"/>
              </w:rPr>
              <w:t>. Therefore</w:t>
            </w:r>
            <w:r w:rsidR="00846FA8">
              <w:rPr>
                <w:rFonts w:cstheme="minorHAnsi"/>
                <w:color w:val="000000" w:themeColor="text1"/>
              </w:rPr>
              <w:t>, a</w:t>
            </w:r>
            <w:r w:rsidR="00846FA8" w:rsidRPr="00CC6922">
              <w:rPr>
                <w:rFonts w:cstheme="minorHAnsi"/>
                <w:color w:val="000000" w:themeColor="text1"/>
              </w:rPr>
              <w:t>s the communication needs of older people increase</w:t>
            </w:r>
            <w:r w:rsidR="00846FA8" w:rsidRPr="00B83A6A">
              <w:rPr>
                <w:rFonts w:cstheme="minorHAnsi"/>
                <w:color w:val="000000" w:themeColor="text1"/>
              </w:rPr>
              <w:t>,</w:t>
            </w:r>
            <w:r w:rsidR="00846FA8">
              <w:rPr>
                <w:rFonts w:cstheme="minorHAnsi"/>
                <w:color w:val="000000" w:themeColor="text1"/>
              </w:rPr>
              <w:t xml:space="preserve"> a greater </w:t>
            </w:r>
            <w:r w:rsidR="00846FA8" w:rsidRPr="00B83A6A">
              <w:rPr>
                <w:rFonts w:cstheme="minorHAnsi"/>
                <w:color w:val="000000" w:themeColor="text1"/>
              </w:rPr>
              <w:t>burden of supporting successful communicat</w:t>
            </w:r>
            <w:r w:rsidR="0021300E">
              <w:rPr>
                <w:rFonts w:cstheme="minorHAnsi"/>
                <w:color w:val="000000" w:themeColor="text1"/>
              </w:rPr>
              <w:t>ion</w:t>
            </w:r>
            <w:r w:rsidR="00846FA8" w:rsidRPr="00B83A6A">
              <w:rPr>
                <w:rFonts w:cstheme="minorHAnsi"/>
                <w:color w:val="000000" w:themeColor="text1"/>
              </w:rPr>
              <w:t xml:space="preserve"> </w:t>
            </w:r>
            <w:r w:rsidR="00846FA8">
              <w:rPr>
                <w:rFonts w:cstheme="minorHAnsi"/>
                <w:color w:val="000000" w:themeColor="text1"/>
              </w:rPr>
              <w:t xml:space="preserve">is placed on </w:t>
            </w:r>
            <w:r w:rsidR="00846FA8" w:rsidRPr="00B83A6A">
              <w:rPr>
                <w:rFonts w:cstheme="minorHAnsi"/>
                <w:color w:val="000000" w:themeColor="text1"/>
              </w:rPr>
              <w:t>communication partners</w:t>
            </w:r>
            <w:r w:rsidR="00846FA8">
              <w:rPr>
                <w:rFonts w:cstheme="minorHAnsi"/>
                <w:color w:val="000000" w:themeColor="text1"/>
              </w:rPr>
              <w:t xml:space="preserve">. </w:t>
            </w:r>
            <w:r w:rsidR="000B6817">
              <w:rPr>
                <w:rFonts w:cstheme="minorHAnsi"/>
              </w:rPr>
              <w:t>Within the aged care sector</w:t>
            </w:r>
            <w:r w:rsidR="00DA258D">
              <w:rPr>
                <w:rFonts w:cstheme="minorHAnsi"/>
              </w:rPr>
              <w:t xml:space="preserve"> in Australia</w:t>
            </w:r>
            <w:r w:rsidR="00795658">
              <w:rPr>
                <w:rFonts w:cstheme="minorHAnsi"/>
              </w:rPr>
              <w:t xml:space="preserve">, </w:t>
            </w:r>
            <w:r w:rsidR="008F6838" w:rsidRPr="008F6838">
              <w:rPr>
                <w:rFonts w:cstheme="minorHAnsi"/>
              </w:rPr>
              <w:t>personal care workers and nurses</w:t>
            </w:r>
            <w:r w:rsidR="00DA258D">
              <w:rPr>
                <w:rFonts w:cstheme="minorHAnsi"/>
              </w:rPr>
              <w:t xml:space="preserve"> </w:t>
            </w:r>
            <w:r w:rsidR="00C05FE8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 xml:space="preserve">primary </w:t>
            </w:r>
            <w:r w:rsidR="00C05FE8">
              <w:rPr>
                <w:rFonts w:cstheme="minorHAnsi"/>
              </w:rPr>
              <w:t xml:space="preserve">communication partners for older adults, </w:t>
            </w:r>
            <w:r w:rsidR="008F6838" w:rsidRPr="008F6838">
              <w:rPr>
                <w:rFonts w:cstheme="minorHAnsi"/>
              </w:rPr>
              <w:t>compris</w:t>
            </w:r>
            <w:r w:rsidR="00C05FE8">
              <w:rPr>
                <w:rFonts w:cstheme="minorHAnsi"/>
              </w:rPr>
              <w:t>ing</w:t>
            </w:r>
            <w:r w:rsidR="008F6838" w:rsidRPr="008F6838">
              <w:rPr>
                <w:rFonts w:cstheme="minorHAnsi"/>
              </w:rPr>
              <w:t xml:space="preserve"> 93% of the direct aged care workforce</w:t>
            </w:r>
            <w:r w:rsidR="00795658">
              <w:rPr>
                <w:rFonts w:cstheme="minorHAnsi"/>
              </w:rPr>
              <w:t xml:space="preserve">. </w:t>
            </w:r>
            <w:r w:rsidR="003703A8">
              <w:rPr>
                <w:rFonts w:cstheme="minorHAnsi"/>
              </w:rPr>
              <w:t>T</w:t>
            </w:r>
            <w:r w:rsidR="007A5A54">
              <w:rPr>
                <w:rFonts w:cstheme="minorHAnsi"/>
              </w:rPr>
              <w:t xml:space="preserve">hey play an integral role </w:t>
            </w:r>
            <w:r w:rsidR="009C60D4">
              <w:rPr>
                <w:rFonts w:cstheme="minorHAnsi"/>
              </w:rPr>
              <w:t xml:space="preserve">in supporting </w:t>
            </w:r>
            <w:r w:rsidR="005C3D9A">
              <w:rPr>
                <w:rFonts w:cstheme="minorHAnsi"/>
              </w:rPr>
              <w:t xml:space="preserve">aged care recipients to </w:t>
            </w:r>
            <w:r w:rsidR="009C60D4" w:rsidRPr="009C60D4">
              <w:rPr>
                <w:rFonts w:cstheme="minorHAnsi"/>
              </w:rPr>
              <w:t xml:space="preserve">voice </w:t>
            </w:r>
            <w:r w:rsidR="005C3D9A">
              <w:rPr>
                <w:rFonts w:cstheme="minorHAnsi"/>
              </w:rPr>
              <w:t xml:space="preserve">their </w:t>
            </w:r>
            <w:r w:rsidR="00EA5B89" w:rsidRPr="009C60D4">
              <w:rPr>
                <w:rFonts w:cstheme="minorHAnsi"/>
              </w:rPr>
              <w:t>opinions</w:t>
            </w:r>
            <w:r w:rsidR="00EA5B89">
              <w:rPr>
                <w:rFonts w:cstheme="minorHAnsi"/>
              </w:rPr>
              <w:t xml:space="preserve"> and</w:t>
            </w:r>
            <w:r w:rsidR="005C3D9A">
              <w:rPr>
                <w:rFonts w:cstheme="minorHAnsi"/>
              </w:rPr>
              <w:t xml:space="preserve"> participate and make decisions about their daily care.</w:t>
            </w:r>
            <w:r w:rsidR="009C60D4" w:rsidRPr="009C60D4">
              <w:rPr>
                <w:rFonts w:cstheme="minorHAnsi"/>
              </w:rPr>
              <w:t xml:space="preserve"> </w:t>
            </w:r>
            <w:r w:rsidR="007F0502">
              <w:rPr>
                <w:rFonts w:cstheme="minorHAnsi"/>
              </w:rPr>
              <w:t xml:space="preserve">However, </w:t>
            </w:r>
            <w:r w:rsidR="00B31ADE">
              <w:rPr>
                <w:rFonts w:cstheme="minorHAnsi"/>
              </w:rPr>
              <w:t xml:space="preserve">aged </w:t>
            </w:r>
            <w:r w:rsidR="001E3D3E">
              <w:rPr>
                <w:rFonts w:cstheme="minorHAnsi"/>
              </w:rPr>
              <w:t xml:space="preserve">care workers </w:t>
            </w:r>
            <w:r w:rsidR="006C40F8">
              <w:rPr>
                <w:rFonts w:cstheme="minorHAnsi"/>
              </w:rPr>
              <w:t xml:space="preserve">currently do not </w:t>
            </w:r>
            <w:r w:rsidR="00EA5B89">
              <w:rPr>
                <w:rFonts w:cstheme="minorHAnsi"/>
              </w:rPr>
              <w:t xml:space="preserve">routinely </w:t>
            </w:r>
            <w:r w:rsidR="005C4C58">
              <w:rPr>
                <w:rFonts w:cstheme="minorHAnsi"/>
              </w:rPr>
              <w:t xml:space="preserve">receive </w:t>
            </w:r>
            <w:r w:rsidR="00C671F6">
              <w:rPr>
                <w:rFonts w:cstheme="minorHAnsi"/>
              </w:rPr>
              <w:t xml:space="preserve">training in </w:t>
            </w:r>
            <w:r w:rsidR="005C4C58">
              <w:rPr>
                <w:rFonts w:cstheme="minorHAnsi"/>
              </w:rPr>
              <w:t>skills</w:t>
            </w:r>
            <w:r w:rsidR="00C671F6">
              <w:rPr>
                <w:rFonts w:cstheme="minorHAnsi"/>
              </w:rPr>
              <w:t xml:space="preserve"> to support communication</w:t>
            </w:r>
            <w:r w:rsidR="005C4C58">
              <w:rPr>
                <w:rFonts w:cstheme="minorHAnsi"/>
              </w:rPr>
              <w:t xml:space="preserve">. </w:t>
            </w:r>
            <w:r w:rsidR="00A9357B">
              <w:rPr>
                <w:rFonts w:cstheme="minorHAnsi"/>
              </w:rPr>
              <w:t>E</w:t>
            </w:r>
            <w:r w:rsidR="00480127">
              <w:rPr>
                <w:rFonts w:cstheme="minorHAnsi"/>
              </w:rPr>
              <w:t xml:space="preserve">vidence </w:t>
            </w:r>
            <w:r w:rsidR="00A9357B">
              <w:rPr>
                <w:rFonts w:cstheme="minorHAnsi"/>
              </w:rPr>
              <w:t>shows</w:t>
            </w:r>
            <w:r w:rsidR="00C671F6">
              <w:rPr>
                <w:rFonts w:cstheme="minorHAnsi"/>
              </w:rPr>
              <w:t xml:space="preserve"> </w:t>
            </w:r>
            <w:r w:rsidR="002009F2">
              <w:rPr>
                <w:rFonts w:cstheme="minorHAnsi"/>
              </w:rPr>
              <w:t xml:space="preserve">that </w:t>
            </w:r>
            <w:r w:rsidR="00B31ADE">
              <w:rPr>
                <w:rFonts w:cstheme="minorHAnsi"/>
              </w:rPr>
              <w:t>they</w:t>
            </w:r>
            <w:r w:rsidR="00F665FA" w:rsidRPr="00F665FA">
              <w:rPr>
                <w:rFonts w:cstheme="minorHAnsi"/>
              </w:rPr>
              <w:t xml:space="preserve"> have unmet skill needs in interpersonal, intercultural, and intergenerational communication, and </w:t>
            </w:r>
            <w:r w:rsidR="00B31ADE">
              <w:rPr>
                <w:rFonts w:cstheme="minorHAnsi"/>
              </w:rPr>
              <w:t xml:space="preserve">subsequently, </w:t>
            </w:r>
            <w:r w:rsidR="00F665FA" w:rsidRPr="00F665FA">
              <w:rPr>
                <w:rFonts w:cstheme="minorHAnsi"/>
              </w:rPr>
              <w:t>do not feel prepared to support the communication of older people</w:t>
            </w:r>
            <w:r w:rsidR="00A9357B">
              <w:rPr>
                <w:rFonts w:cstheme="minorHAnsi"/>
              </w:rPr>
              <w:t>.</w:t>
            </w:r>
          </w:p>
          <w:p w14:paraId="2FDFB800" w14:textId="77777777" w:rsidR="00A9357B" w:rsidRDefault="00A9357B" w:rsidP="008F6838">
            <w:pPr>
              <w:ind w:left="38"/>
              <w:rPr>
                <w:rFonts w:cstheme="minorHAnsi"/>
              </w:rPr>
            </w:pPr>
          </w:p>
          <w:p w14:paraId="790F2DF8" w14:textId="27B4A103" w:rsidR="00FE47A8" w:rsidRDefault="0072232B" w:rsidP="00047C70">
            <w:pPr>
              <w:ind w:left="38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Communication Partner Training</w:t>
            </w:r>
            <w:r w:rsidR="00BD63F7">
              <w:rPr>
                <w:rFonts w:cstheme="minorHAnsi"/>
              </w:rPr>
              <w:t xml:space="preserve"> (CPT)</w:t>
            </w:r>
            <w:r>
              <w:rPr>
                <w:rFonts w:cstheme="minorHAnsi"/>
              </w:rPr>
              <w:t xml:space="preserve"> </w:t>
            </w:r>
            <w:r w:rsidR="00A36010" w:rsidRPr="00A36010">
              <w:rPr>
                <w:rFonts w:cstheme="minorHAnsi"/>
              </w:rPr>
              <w:t xml:space="preserve">interventions aim to improve communication </w:t>
            </w:r>
            <w:r w:rsidR="0097061E">
              <w:rPr>
                <w:rFonts w:cstheme="minorHAnsi"/>
              </w:rPr>
              <w:t xml:space="preserve">by providing communication partners with </w:t>
            </w:r>
            <w:r w:rsidR="00A36010" w:rsidRPr="00A36010">
              <w:rPr>
                <w:rFonts w:cstheme="minorHAnsi"/>
              </w:rPr>
              <w:t xml:space="preserve">education, training, and </w:t>
            </w:r>
            <w:r w:rsidR="00AE31B0">
              <w:rPr>
                <w:rFonts w:cstheme="minorHAnsi"/>
              </w:rPr>
              <w:t>the provision of resources</w:t>
            </w:r>
            <w:r w:rsidR="00E5696C">
              <w:rPr>
                <w:rFonts w:cstheme="minorHAnsi"/>
              </w:rPr>
              <w:t xml:space="preserve"> to support conversation</w:t>
            </w:r>
            <w:r w:rsidR="00887305">
              <w:rPr>
                <w:rFonts w:cstheme="minorHAnsi"/>
              </w:rPr>
              <w:t>.</w:t>
            </w:r>
            <w:r w:rsidR="00BD63F7" w:rsidRPr="00075E7D">
              <w:rPr>
                <w:rFonts w:cstheme="minorHAnsi"/>
                <w:color w:val="000000"/>
              </w:rPr>
              <w:t xml:space="preserve"> CPT programs </w:t>
            </w:r>
            <w:r w:rsidR="00BD63F7" w:rsidRPr="00075E7D">
              <w:rPr>
                <w:rFonts w:cstheme="minorHAnsi"/>
              </w:rPr>
              <w:t>have been shown to be effective in improving the communication skills and knowledge of health professionals who work with people with dementia, stroke</w:t>
            </w:r>
            <w:r w:rsidR="006A1CFD" w:rsidRPr="00075E7D">
              <w:rPr>
                <w:rFonts w:cstheme="minorHAnsi"/>
              </w:rPr>
              <w:t xml:space="preserve"> </w:t>
            </w:r>
            <w:r w:rsidR="00BD63F7" w:rsidRPr="00075E7D">
              <w:rPr>
                <w:rFonts w:cstheme="minorHAnsi"/>
              </w:rPr>
              <w:t>and traumatic brain injury</w:t>
            </w:r>
            <w:r w:rsidR="00BD63F7" w:rsidRPr="00075E7D">
              <w:rPr>
                <w:rFonts w:cstheme="minorHAnsi"/>
                <w:b/>
                <w:bCs/>
              </w:rPr>
              <w:t xml:space="preserve">. </w:t>
            </w:r>
            <w:r w:rsidR="006A1CFD" w:rsidRPr="00075E7D">
              <w:rPr>
                <w:rFonts w:cstheme="minorHAnsi"/>
              </w:rPr>
              <w:t>However, e</w:t>
            </w:r>
            <w:r w:rsidR="00BD63F7" w:rsidRPr="00075E7D">
              <w:rPr>
                <w:rFonts w:cstheme="minorHAnsi"/>
              </w:rPr>
              <w:t>xisting communication partner training programs</w:t>
            </w:r>
            <w:r w:rsidR="006A1CFD" w:rsidRPr="00075E7D">
              <w:rPr>
                <w:rFonts w:cstheme="minorHAnsi"/>
              </w:rPr>
              <w:t xml:space="preserve"> </w:t>
            </w:r>
            <w:r w:rsidR="00BD63F7" w:rsidRPr="00075E7D">
              <w:rPr>
                <w:rFonts w:cstheme="minorHAnsi"/>
              </w:rPr>
              <w:t xml:space="preserve">are designed for specific populations and </w:t>
            </w:r>
            <w:r w:rsidR="00DE3B50" w:rsidRPr="00075E7D">
              <w:rPr>
                <w:rFonts w:cstheme="minorHAnsi"/>
              </w:rPr>
              <w:t>fail to address the complex</w:t>
            </w:r>
            <w:r w:rsidR="00FE47A8" w:rsidRPr="00075E7D">
              <w:rPr>
                <w:rFonts w:cstheme="minorHAnsi"/>
              </w:rPr>
              <w:t xml:space="preserve"> co-occurring communication needs and diversity in older</w:t>
            </w:r>
            <w:r w:rsidR="00581543" w:rsidRPr="00075E7D">
              <w:rPr>
                <w:rFonts w:cstheme="minorHAnsi"/>
              </w:rPr>
              <w:t xml:space="preserve"> populations.</w:t>
            </w:r>
            <w:r w:rsidR="00C63212" w:rsidRPr="00075E7D">
              <w:rPr>
                <w:rFonts w:cstheme="minorHAnsi"/>
              </w:rPr>
              <w:t xml:space="preserve"> Current CPT programs</w:t>
            </w:r>
            <w:r w:rsidR="00204A60" w:rsidRPr="00075E7D">
              <w:rPr>
                <w:rFonts w:cstheme="minorHAnsi"/>
              </w:rPr>
              <w:t xml:space="preserve"> are commonly delivered by </w:t>
            </w:r>
            <w:r w:rsidR="00296962" w:rsidRPr="00075E7D">
              <w:rPr>
                <w:rFonts w:cstheme="minorHAnsi"/>
              </w:rPr>
              <w:t xml:space="preserve">a </w:t>
            </w:r>
            <w:r w:rsidR="00BD335D" w:rsidRPr="00075E7D">
              <w:rPr>
                <w:rFonts w:cstheme="minorHAnsi"/>
              </w:rPr>
              <w:t>trained facilitator and</w:t>
            </w:r>
            <w:r w:rsidR="00296962" w:rsidRPr="00075E7D">
              <w:rPr>
                <w:rFonts w:cstheme="minorHAnsi"/>
              </w:rPr>
              <w:t xml:space="preserve"> are time and resource intensive</w:t>
            </w:r>
            <w:r w:rsidR="008B7DF3" w:rsidRPr="00075E7D">
              <w:rPr>
                <w:rFonts w:cstheme="minorHAnsi"/>
              </w:rPr>
              <w:t xml:space="preserve">. </w:t>
            </w:r>
            <w:r w:rsidR="00AE1514" w:rsidRPr="00075E7D">
              <w:rPr>
                <w:rFonts w:cstheme="minorHAnsi"/>
              </w:rPr>
              <w:t xml:space="preserve">An effective, sustainable, and </w:t>
            </w:r>
            <w:r w:rsidR="00AE1514" w:rsidRPr="00AE1514">
              <w:rPr>
                <w:rFonts w:cstheme="minorHAnsi"/>
              </w:rPr>
              <w:t>scalable approach to communication partner training in aged care</w:t>
            </w:r>
            <w:r w:rsidR="00770A4F">
              <w:rPr>
                <w:rFonts w:cstheme="minorHAnsi"/>
              </w:rPr>
              <w:t xml:space="preserve"> is needed. </w:t>
            </w:r>
            <w:r w:rsidR="00C63212">
              <w:rPr>
                <w:rFonts w:cstheme="minorHAnsi"/>
              </w:rPr>
              <w:t xml:space="preserve"> </w:t>
            </w:r>
            <w:r w:rsidR="00B31ADE">
              <w:rPr>
                <w:rFonts w:cstheme="minorHAnsi"/>
              </w:rPr>
              <w:t xml:space="preserve"> </w:t>
            </w:r>
            <w:r w:rsidR="00581543">
              <w:rPr>
                <w:rFonts w:cstheme="minorHAnsi"/>
              </w:rPr>
              <w:t xml:space="preserve"> </w:t>
            </w:r>
          </w:p>
          <w:p w14:paraId="3FB70EB4" w14:textId="77777777" w:rsidR="00FE47A8" w:rsidRDefault="00FE47A8" w:rsidP="00047C70">
            <w:pPr>
              <w:ind w:left="38"/>
              <w:rPr>
                <w:rFonts w:cstheme="minorHAnsi"/>
                <w:b/>
                <w:bCs/>
                <w:i/>
                <w:iCs/>
              </w:rPr>
            </w:pPr>
          </w:p>
          <w:p w14:paraId="3CFD28C6" w14:textId="6CBBE242" w:rsidR="00B4687E" w:rsidRDefault="00B513B7" w:rsidP="00FE47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 this study, we aim to </w:t>
            </w:r>
            <w:r w:rsidR="004219C7" w:rsidRPr="004219C7">
              <w:rPr>
                <w:rFonts w:cstheme="minorHAnsi"/>
              </w:rPr>
              <w:t xml:space="preserve">co-design and evaluate a </w:t>
            </w:r>
            <w:r w:rsidR="004219C7">
              <w:rPr>
                <w:rFonts w:cstheme="minorHAnsi"/>
              </w:rPr>
              <w:t xml:space="preserve">web-based </w:t>
            </w:r>
            <w:r w:rsidR="004219C7" w:rsidRPr="004219C7">
              <w:rPr>
                <w:rFonts w:cstheme="minorHAnsi"/>
              </w:rPr>
              <w:t>communication training program for the Australian aged care workforce</w:t>
            </w:r>
            <w:r w:rsidR="004219C7">
              <w:rPr>
                <w:rFonts w:cstheme="minorHAnsi"/>
              </w:rPr>
              <w:t xml:space="preserve"> (personal care workers and nurses). </w:t>
            </w:r>
          </w:p>
          <w:p w14:paraId="1F04017C" w14:textId="260D0962" w:rsidR="004219C7" w:rsidRPr="000141FE" w:rsidRDefault="004219C7" w:rsidP="00047C70">
            <w:pPr>
              <w:ind w:left="38"/>
              <w:rPr>
                <w:rFonts w:cstheme="minorHAnsi"/>
              </w:rPr>
            </w:pPr>
          </w:p>
        </w:tc>
      </w:tr>
      <w:tr w:rsidR="00045D2C" w:rsidRPr="00454FF1" w14:paraId="08D1F94C" w14:textId="77777777" w:rsidTr="00B4687E">
        <w:trPr>
          <w:trHeight w:val="1028"/>
        </w:trPr>
        <w:tc>
          <w:tcPr>
            <w:tcW w:w="2297" w:type="dxa"/>
            <w:shd w:val="clear" w:color="auto" w:fill="F2F2F2" w:themeFill="background1" w:themeFillShade="F2"/>
          </w:tcPr>
          <w:p w14:paraId="2C262847" w14:textId="0CFB9163" w:rsidR="00045D2C" w:rsidRPr="00454FF1" w:rsidRDefault="00045D2C" w:rsidP="00045D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Expected learning outcomes and deliverables:</w:t>
            </w:r>
          </w:p>
        </w:tc>
        <w:tc>
          <w:tcPr>
            <w:tcW w:w="6611" w:type="dxa"/>
          </w:tcPr>
          <w:p w14:paraId="08DC5C6A" w14:textId="3052B9D5" w:rsidR="00045D2C" w:rsidRPr="00B4687E" w:rsidRDefault="00D76202" w:rsidP="00045D2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Students will gain</w:t>
            </w:r>
            <w:r w:rsidR="00045D2C">
              <w:rPr>
                <w:rFonts w:cstheme="minorHAnsi"/>
                <w:color w:val="000000"/>
              </w:rPr>
              <w:t xml:space="preserve"> skills in at least one or more of the following</w:t>
            </w:r>
            <w:r w:rsidR="004C2704">
              <w:rPr>
                <w:rFonts w:cstheme="minorHAnsi"/>
                <w:color w:val="000000"/>
              </w:rPr>
              <w:t xml:space="preserve"> areas</w:t>
            </w:r>
            <w:r w:rsidR="00045D2C">
              <w:rPr>
                <w:rFonts w:cstheme="minorHAnsi"/>
                <w:color w:val="000000"/>
              </w:rPr>
              <w:t xml:space="preserve">: </w:t>
            </w:r>
            <w:r w:rsidR="00B4687E">
              <w:rPr>
                <w:rFonts w:cstheme="minorHAnsi"/>
                <w:color w:val="000000"/>
              </w:rPr>
              <w:t xml:space="preserve">reviewing literature, </w:t>
            </w:r>
            <w:r w:rsidR="00045D2C">
              <w:rPr>
                <w:rFonts w:cstheme="minorHAnsi"/>
                <w:color w:val="000000"/>
              </w:rPr>
              <w:t xml:space="preserve">qualitative data analysis, </w:t>
            </w:r>
            <w:r w:rsidR="00664727">
              <w:rPr>
                <w:rFonts w:cstheme="minorHAnsi"/>
                <w:color w:val="000000"/>
              </w:rPr>
              <w:t>preparation of research materials for co-design workshops,</w:t>
            </w:r>
            <w:r w:rsidR="00B4687E">
              <w:rPr>
                <w:rFonts w:cstheme="minorHAnsi"/>
                <w:color w:val="000000"/>
              </w:rPr>
              <w:t xml:space="preserve"> </w:t>
            </w:r>
            <w:r w:rsidR="00045D2C">
              <w:rPr>
                <w:rFonts w:cstheme="minorHAnsi"/>
                <w:color w:val="000000"/>
              </w:rPr>
              <w:t>academic writing</w:t>
            </w:r>
            <w:r w:rsidR="00B4687E">
              <w:rPr>
                <w:rFonts w:cstheme="minorHAnsi"/>
                <w:color w:val="000000"/>
              </w:rPr>
              <w:t xml:space="preserve">. </w:t>
            </w:r>
            <w:r w:rsidR="00197F92" w:rsidRPr="00D805AB">
              <w:rPr>
                <w:rFonts w:cstheme="minorHAnsi"/>
                <w:iCs/>
                <w:color w:val="000000"/>
              </w:rPr>
              <w:t xml:space="preserve">Based on the </w:t>
            </w:r>
            <w:r w:rsidR="00197F92">
              <w:rPr>
                <w:rFonts w:cstheme="minorHAnsi"/>
                <w:iCs/>
                <w:color w:val="000000"/>
              </w:rPr>
              <w:t>student’s</w:t>
            </w:r>
            <w:r w:rsidR="00197F92" w:rsidRPr="00D805AB">
              <w:rPr>
                <w:rFonts w:cstheme="minorHAnsi"/>
                <w:iCs/>
                <w:color w:val="000000"/>
              </w:rPr>
              <w:t xml:space="preserve"> interest</w:t>
            </w:r>
            <w:r w:rsidR="00197F92">
              <w:rPr>
                <w:rFonts w:cstheme="minorHAnsi"/>
                <w:iCs/>
                <w:color w:val="000000"/>
              </w:rPr>
              <w:t xml:space="preserve"> and level of ability</w:t>
            </w:r>
            <w:r w:rsidR="00197F92" w:rsidRPr="00D805AB">
              <w:rPr>
                <w:rFonts w:cstheme="minorHAnsi"/>
                <w:iCs/>
                <w:color w:val="000000"/>
              </w:rPr>
              <w:t>, they m</w:t>
            </w:r>
            <w:r w:rsidR="004C2704">
              <w:rPr>
                <w:rFonts w:cstheme="minorHAnsi"/>
                <w:iCs/>
                <w:color w:val="000000"/>
              </w:rPr>
              <w:t>ight</w:t>
            </w:r>
            <w:r w:rsidR="00197F92" w:rsidRPr="00D805AB">
              <w:rPr>
                <w:rFonts w:cstheme="minorHAnsi"/>
                <w:iCs/>
                <w:color w:val="000000"/>
              </w:rPr>
              <w:t xml:space="preserve"> </w:t>
            </w:r>
            <w:r w:rsidR="004C2704">
              <w:rPr>
                <w:rFonts w:cstheme="minorHAnsi"/>
                <w:iCs/>
                <w:color w:val="000000"/>
              </w:rPr>
              <w:t xml:space="preserve">also </w:t>
            </w:r>
            <w:r w:rsidR="00197F92" w:rsidRPr="00D805AB">
              <w:rPr>
                <w:rFonts w:cstheme="minorHAnsi"/>
                <w:iCs/>
                <w:color w:val="000000"/>
              </w:rPr>
              <w:t xml:space="preserve">have the opportunity to contribute to </w:t>
            </w:r>
            <w:r w:rsidR="00197F92">
              <w:rPr>
                <w:rFonts w:cstheme="minorHAnsi"/>
                <w:iCs/>
                <w:color w:val="000000"/>
              </w:rPr>
              <w:t xml:space="preserve">research outputs including </w:t>
            </w:r>
            <w:r w:rsidR="00197F92" w:rsidRPr="00D805AB">
              <w:rPr>
                <w:rFonts w:cstheme="minorHAnsi"/>
                <w:iCs/>
                <w:color w:val="000000"/>
              </w:rPr>
              <w:t>publication</w:t>
            </w:r>
            <w:r w:rsidR="00197F92">
              <w:rPr>
                <w:rFonts w:cstheme="minorHAnsi"/>
                <w:iCs/>
                <w:color w:val="000000"/>
              </w:rPr>
              <w:t>s/oral presentations at the end of their project</w:t>
            </w:r>
            <w:r w:rsidR="00197F92" w:rsidRPr="00D805AB">
              <w:rPr>
                <w:rFonts w:cstheme="minorHAnsi"/>
                <w:iCs/>
                <w:color w:val="000000"/>
              </w:rPr>
              <w:t>.</w:t>
            </w:r>
          </w:p>
        </w:tc>
      </w:tr>
      <w:tr w:rsidR="00045D2C" w:rsidRPr="00454FF1" w14:paraId="3FC33824" w14:textId="77777777" w:rsidTr="00B4687E">
        <w:trPr>
          <w:trHeight w:val="1676"/>
        </w:trPr>
        <w:tc>
          <w:tcPr>
            <w:tcW w:w="2297" w:type="dxa"/>
            <w:shd w:val="clear" w:color="auto" w:fill="F2F2F2" w:themeFill="background1" w:themeFillShade="F2"/>
          </w:tcPr>
          <w:p w14:paraId="7A558138" w14:textId="77777777" w:rsidR="00045D2C" w:rsidRPr="00454FF1" w:rsidRDefault="00045D2C" w:rsidP="00045D2C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6611" w:type="dxa"/>
          </w:tcPr>
          <w:p w14:paraId="3674F40C" w14:textId="727E9D8F" w:rsidR="00045D2C" w:rsidRPr="000141FE" w:rsidRDefault="005F4CB8" w:rsidP="00045D2C">
            <w:pPr>
              <w:rPr>
                <w:rFonts w:cstheme="minorHAnsi"/>
                <w:color w:val="000000"/>
              </w:rPr>
            </w:pPr>
            <w:r w:rsidRPr="00D805AB">
              <w:rPr>
                <w:rFonts w:cstheme="minorHAnsi"/>
                <w:iCs/>
                <w:color w:val="000000"/>
              </w:rPr>
              <w:t>This project is open to applica</w:t>
            </w:r>
            <w:r>
              <w:rPr>
                <w:rFonts w:cstheme="minorHAnsi"/>
                <w:iCs/>
                <w:color w:val="000000"/>
              </w:rPr>
              <w:t>nts in their</w:t>
            </w:r>
            <w:r w:rsidRPr="00D805AB">
              <w:rPr>
                <w:rFonts w:cstheme="minorHAnsi"/>
                <w:iCs/>
                <w:color w:val="000000"/>
              </w:rPr>
              <w:t xml:space="preserve"> 3</w:t>
            </w:r>
            <w:r w:rsidRPr="00D805AB"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D805AB">
              <w:rPr>
                <w:rFonts w:cstheme="minorHAnsi"/>
                <w:iCs/>
                <w:color w:val="000000"/>
              </w:rPr>
              <w:t>or 4</w:t>
            </w:r>
            <w:r w:rsidRPr="00D805AB"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D805AB">
              <w:rPr>
                <w:rFonts w:cstheme="minorHAnsi"/>
                <w:iCs/>
                <w:color w:val="000000"/>
              </w:rPr>
              <w:t xml:space="preserve">year </w:t>
            </w:r>
            <w:r>
              <w:rPr>
                <w:rFonts w:cstheme="minorHAnsi"/>
                <w:iCs/>
                <w:color w:val="000000"/>
              </w:rPr>
              <w:t>of</w:t>
            </w:r>
            <w:r w:rsidRPr="00D805AB">
              <w:rPr>
                <w:rFonts w:cstheme="minorHAnsi"/>
                <w:iCs/>
                <w:color w:val="000000"/>
              </w:rPr>
              <w:t xml:space="preserve"> the Bachelor of Speech Pathology (Honours) program, or 2</w:t>
            </w:r>
            <w:r w:rsidRPr="00D805AB">
              <w:rPr>
                <w:rFonts w:cstheme="minorHAnsi"/>
                <w:iCs/>
                <w:color w:val="000000"/>
                <w:vertAlign w:val="superscript"/>
              </w:rPr>
              <w:t>nd</w:t>
            </w:r>
            <w:r>
              <w:rPr>
                <w:rFonts w:cstheme="minorHAnsi"/>
                <w:iCs/>
                <w:color w:val="000000"/>
              </w:rPr>
              <w:t xml:space="preserve"> </w:t>
            </w:r>
            <w:r w:rsidRPr="00D805AB">
              <w:rPr>
                <w:rFonts w:cstheme="minorHAnsi"/>
                <w:iCs/>
                <w:color w:val="000000"/>
              </w:rPr>
              <w:t xml:space="preserve">year students from the Master of Speech Pathology Studies program. </w:t>
            </w:r>
            <w:r w:rsidR="00045D2C">
              <w:rPr>
                <w:rFonts w:cstheme="minorHAnsi"/>
                <w:color w:val="000000"/>
              </w:rPr>
              <w:t>We are seeking a highly motivated applicant</w:t>
            </w:r>
            <w:r w:rsidR="00D02B71">
              <w:rPr>
                <w:rFonts w:cstheme="minorHAnsi"/>
                <w:color w:val="000000"/>
              </w:rPr>
              <w:t>, with excellent written communication skills,</w:t>
            </w:r>
            <w:r w:rsidR="00045D2C">
              <w:rPr>
                <w:rFonts w:cstheme="minorHAnsi"/>
                <w:color w:val="000000"/>
              </w:rPr>
              <w:t xml:space="preserve"> </w:t>
            </w:r>
            <w:r w:rsidR="00693650">
              <w:rPr>
                <w:rFonts w:cstheme="minorHAnsi"/>
                <w:color w:val="000000"/>
              </w:rPr>
              <w:t>wh</w:t>
            </w:r>
            <w:r w:rsidR="00D02B71">
              <w:rPr>
                <w:rFonts w:cstheme="minorHAnsi"/>
                <w:color w:val="000000"/>
              </w:rPr>
              <w:t>o can</w:t>
            </w:r>
            <w:r w:rsidR="00693650">
              <w:rPr>
                <w:rFonts w:cstheme="minorHAnsi"/>
                <w:color w:val="000000"/>
              </w:rPr>
              <w:t xml:space="preserve"> </w:t>
            </w:r>
            <w:r w:rsidR="00D02B71">
              <w:rPr>
                <w:rFonts w:cstheme="minorHAnsi"/>
                <w:color w:val="000000"/>
              </w:rPr>
              <w:t xml:space="preserve">complete </w:t>
            </w:r>
            <w:r w:rsidR="00693650">
              <w:rPr>
                <w:rFonts w:cstheme="minorHAnsi"/>
                <w:color w:val="000000"/>
              </w:rPr>
              <w:t>work independently</w:t>
            </w:r>
            <w:r w:rsidR="00402FE0">
              <w:rPr>
                <w:rFonts w:cstheme="minorHAnsi"/>
                <w:color w:val="000000"/>
              </w:rPr>
              <w:t xml:space="preserve"> with appropriate supervision</w:t>
            </w:r>
            <w:r w:rsidR="00591F39">
              <w:rPr>
                <w:rFonts w:cstheme="minorHAnsi"/>
                <w:color w:val="000000"/>
              </w:rPr>
              <w:t xml:space="preserve">. </w:t>
            </w:r>
            <w:r w:rsidR="001446DA">
              <w:rPr>
                <w:rFonts w:cstheme="minorHAnsi"/>
                <w:color w:val="000000"/>
              </w:rPr>
              <w:t>Students should have an interest in qualitative research methodologies.</w:t>
            </w:r>
            <w:r w:rsidR="00045D2C">
              <w:rPr>
                <w:rFonts w:cstheme="minorHAnsi"/>
                <w:color w:val="000000"/>
              </w:rPr>
              <w:t xml:space="preserve"> </w:t>
            </w:r>
          </w:p>
        </w:tc>
      </w:tr>
      <w:tr w:rsidR="00045D2C" w:rsidRPr="00454FF1" w14:paraId="090A1DC5" w14:textId="77777777" w:rsidTr="00B4687E">
        <w:tc>
          <w:tcPr>
            <w:tcW w:w="2297" w:type="dxa"/>
            <w:shd w:val="clear" w:color="auto" w:fill="F2F2F2" w:themeFill="background1" w:themeFillShade="F2"/>
          </w:tcPr>
          <w:p w14:paraId="1EB4C645" w14:textId="5269451A" w:rsidR="00045D2C" w:rsidRPr="00454FF1" w:rsidRDefault="00045D2C" w:rsidP="00045D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6611" w:type="dxa"/>
          </w:tcPr>
          <w:p w14:paraId="2C13A768" w14:textId="08D1A603" w:rsidR="00045D2C" w:rsidRPr="00B4687E" w:rsidRDefault="00045D2C" w:rsidP="00045D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="001446DA">
              <w:rPr>
                <w:rFonts w:cstheme="minorHAnsi"/>
              </w:rPr>
              <w:t>Kyla Hudson</w:t>
            </w:r>
          </w:p>
        </w:tc>
      </w:tr>
      <w:tr w:rsidR="00045D2C" w:rsidRPr="00454FF1" w14:paraId="340D5928" w14:textId="77777777" w:rsidTr="00B4687E">
        <w:trPr>
          <w:trHeight w:val="446"/>
        </w:trPr>
        <w:tc>
          <w:tcPr>
            <w:tcW w:w="2297" w:type="dxa"/>
            <w:shd w:val="clear" w:color="auto" w:fill="F2F2F2" w:themeFill="background1" w:themeFillShade="F2"/>
          </w:tcPr>
          <w:p w14:paraId="6424D200" w14:textId="77777777" w:rsidR="00045D2C" w:rsidRPr="00454FF1" w:rsidRDefault="00045D2C" w:rsidP="00045D2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6611" w:type="dxa"/>
          </w:tcPr>
          <w:p w14:paraId="57BE2138" w14:textId="03461709" w:rsidR="00045D2C" w:rsidRPr="00941E04" w:rsidRDefault="00682BFA" w:rsidP="00045D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you would like further information, please contact </w:t>
            </w:r>
            <w:r w:rsidR="001446DA">
              <w:rPr>
                <w:rFonts w:cstheme="minorHAnsi"/>
              </w:rPr>
              <w:t xml:space="preserve">Dr Kyla Hudson via email: </w:t>
            </w:r>
            <w:hyperlink r:id="rId7" w:history="1">
              <w:r w:rsidR="001446DA" w:rsidRPr="00B16D1F">
                <w:rPr>
                  <w:rStyle w:val="Hyperlink"/>
                  <w:rFonts w:cstheme="minorHAnsi"/>
                </w:rPr>
                <w:t>k.hudson@uq.edu.au</w:t>
              </w:r>
            </w:hyperlink>
            <w:r w:rsidR="001446DA">
              <w:rPr>
                <w:rFonts w:cstheme="minorHAnsi"/>
              </w:rPr>
              <w:t xml:space="preserve"> </w:t>
            </w:r>
          </w:p>
        </w:tc>
      </w:tr>
    </w:tbl>
    <w:p w14:paraId="19578D62" w14:textId="44A8CC08" w:rsidR="00906512" w:rsidRDefault="00906512" w:rsidP="00402FE0"/>
    <w:sectPr w:rsidR="00906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3CBD5" w14:textId="77777777" w:rsidR="009D42C3" w:rsidRDefault="009D42C3" w:rsidP="00D00E60">
      <w:r>
        <w:separator/>
      </w:r>
    </w:p>
  </w:endnote>
  <w:endnote w:type="continuationSeparator" w:id="0">
    <w:p w14:paraId="242ACBB3" w14:textId="77777777" w:rsidR="009D42C3" w:rsidRDefault="009D42C3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E1D9" w14:textId="77777777" w:rsidR="009D42C3" w:rsidRDefault="009D42C3" w:rsidP="00D00E60">
      <w:r>
        <w:separator/>
      </w:r>
    </w:p>
  </w:footnote>
  <w:footnote w:type="continuationSeparator" w:id="0">
    <w:p w14:paraId="77591562" w14:textId="77777777" w:rsidR="009D42C3" w:rsidRDefault="009D42C3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141FE"/>
    <w:rsid w:val="00045D2C"/>
    <w:rsid w:val="00047C70"/>
    <w:rsid w:val="00075E7D"/>
    <w:rsid w:val="000B06E8"/>
    <w:rsid w:val="000B6817"/>
    <w:rsid w:val="000F2615"/>
    <w:rsid w:val="000F788A"/>
    <w:rsid w:val="001221BB"/>
    <w:rsid w:val="00142E0A"/>
    <w:rsid w:val="001446DA"/>
    <w:rsid w:val="00163DF9"/>
    <w:rsid w:val="00197F92"/>
    <w:rsid w:val="001A48C7"/>
    <w:rsid w:val="001B672A"/>
    <w:rsid w:val="001C1584"/>
    <w:rsid w:val="001D0A9C"/>
    <w:rsid w:val="001E15DF"/>
    <w:rsid w:val="001E3D3E"/>
    <w:rsid w:val="00200742"/>
    <w:rsid w:val="002009F2"/>
    <w:rsid w:val="00204A60"/>
    <w:rsid w:val="00207AB6"/>
    <w:rsid w:val="0021300E"/>
    <w:rsid w:val="0021326C"/>
    <w:rsid w:val="00220433"/>
    <w:rsid w:val="00295646"/>
    <w:rsid w:val="00295846"/>
    <w:rsid w:val="00296962"/>
    <w:rsid w:val="002B5ABA"/>
    <w:rsid w:val="002D02F5"/>
    <w:rsid w:val="0034726C"/>
    <w:rsid w:val="003570F0"/>
    <w:rsid w:val="003703A8"/>
    <w:rsid w:val="003B69FB"/>
    <w:rsid w:val="00402FE0"/>
    <w:rsid w:val="00411540"/>
    <w:rsid w:val="004175CE"/>
    <w:rsid w:val="004219C7"/>
    <w:rsid w:val="00425343"/>
    <w:rsid w:val="00454FF1"/>
    <w:rsid w:val="00480127"/>
    <w:rsid w:val="004C1625"/>
    <w:rsid w:val="004C2704"/>
    <w:rsid w:val="004F4741"/>
    <w:rsid w:val="00502FC5"/>
    <w:rsid w:val="00511802"/>
    <w:rsid w:val="00527D3E"/>
    <w:rsid w:val="005302E3"/>
    <w:rsid w:val="00547D61"/>
    <w:rsid w:val="00556CB8"/>
    <w:rsid w:val="005646D9"/>
    <w:rsid w:val="00572429"/>
    <w:rsid w:val="00581543"/>
    <w:rsid w:val="00591F39"/>
    <w:rsid w:val="005C3D9A"/>
    <w:rsid w:val="005C4C58"/>
    <w:rsid w:val="005F4CB8"/>
    <w:rsid w:val="00655D76"/>
    <w:rsid w:val="00664727"/>
    <w:rsid w:val="00682BFA"/>
    <w:rsid w:val="00687225"/>
    <w:rsid w:val="00693650"/>
    <w:rsid w:val="006A1CFD"/>
    <w:rsid w:val="006C40F8"/>
    <w:rsid w:val="006E625B"/>
    <w:rsid w:val="006F47AC"/>
    <w:rsid w:val="007061CE"/>
    <w:rsid w:val="0072232B"/>
    <w:rsid w:val="00770A4F"/>
    <w:rsid w:val="007773C9"/>
    <w:rsid w:val="00785285"/>
    <w:rsid w:val="00795658"/>
    <w:rsid w:val="007A5A54"/>
    <w:rsid w:val="007A760B"/>
    <w:rsid w:val="007B4889"/>
    <w:rsid w:val="007C34C7"/>
    <w:rsid w:val="007F0502"/>
    <w:rsid w:val="00846FA8"/>
    <w:rsid w:val="00881DC4"/>
    <w:rsid w:val="00887305"/>
    <w:rsid w:val="008A5642"/>
    <w:rsid w:val="008B7DF3"/>
    <w:rsid w:val="008F6838"/>
    <w:rsid w:val="009042F6"/>
    <w:rsid w:val="00906512"/>
    <w:rsid w:val="00922FF4"/>
    <w:rsid w:val="00941E04"/>
    <w:rsid w:val="00944E14"/>
    <w:rsid w:val="0097061E"/>
    <w:rsid w:val="009A30FB"/>
    <w:rsid w:val="009C60D4"/>
    <w:rsid w:val="009D42C3"/>
    <w:rsid w:val="009E24BE"/>
    <w:rsid w:val="00A1609A"/>
    <w:rsid w:val="00A36010"/>
    <w:rsid w:val="00A54AF7"/>
    <w:rsid w:val="00A76B9C"/>
    <w:rsid w:val="00A85667"/>
    <w:rsid w:val="00A86075"/>
    <w:rsid w:val="00A90247"/>
    <w:rsid w:val="00A9357B"/>
    <w:rsid w:val="00A96C0D"/>
    <w:rsid w:val="00AD40A7"/>
    <w:rsid w:val="00AE1514"/>
    <w:rsid w:val="00AE31B0"/>
    <w:rsid w:val="00B14D7C"/>
    <w:rsid w:val="00B22B76"/>
    <w:rsid w:val="00B31ADE"/>
    <w:rsid w:val="00B4687E"/>
    <w:rsid w:val="00B513B7"/>
    <w:rsid w:val="00B51FFE"/>
    <w:rsid w:val="00B714FB"/>
    <w:rsid w:val="00B83A6A"/>
    <w:rsid w:val="00BA289F"/>
    <w:rsid w:val="00BA2A05"/>
    <w:rsid w:val="00BD335D"/>
    <w:rsid w:val="00BD63F7"/>
    <w:rsid w:val="00C05FE8"/>
    <w:rsid w:val="00C16A3E"/>
    <w:rsid w:val="00C1775B"/>
    <w:rsid w:val="00C20DAA"/>
    <w:rsid w:val="00C341AF"/>
    <w:rsid w:val="00C40B2F"/>
    <w:rsid w:val="00C51FFE"/>
    <w:rsid w:val="00C52F53"/>
    <w:rsid w:val="00C63212"/>
    <w:rsid w:val="00C671F6"/>
    <w:rsid w:val="00C736FA"/>
    <w:rsid w:val="00CC6922"/>
    <w:rsid w:val="00CD426F"/>
    <w:rsid w:val="00CF7A22"/>
    <w:rsid w:val="00D00E60"/>
    <w:rsid w:val="00D02B71"/>
    <w:rsid w:val="00D305D6"/>
    <w:rsid w:val="00D41190"/>
    <w:rsid w:val="00D61347"/>
    <w:rsid w:val="00D76202"/>
    <w:rsid w:val="00DA258D"/>
    <w:rsid w:val="00DE3B50"/>
    <w:rsid w:val="00E15F1D"/>
    <w:rsid w:val="00E5696C"/>
    <w:rsid w:val="00E639D1"/>
    <w:rsid w:val="00E778F9"/>
    <w:rsid w:val="00EA07CE"/>
    <w:rsid w:val="00EA5B89"/>
    <w:rsid w:val="00F44982"/>
    <w:rsid w:val="00F665FA"/>
    <w:rsid w:val="00F76B3C"/>
    <w:rsid w:val="00F9576F"/>
    <w:rsid w:val="00FA2569"/>
    <w:rsid w:val="00FD4D81"/>
    <w:rsid w:val="00FE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4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hudson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113</cp:revision>
  <dcterms:created xsi:type="dcterms:W3CDTF">2025-01-23T22:38:00Z</dcterms:created>
  <dcterms:modified xsi:type="dcterms:W3CDTF">2025-02-07T01:10:00Z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