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BB2D14B" w:rsidR="00D61347" w:rsidRDefault="00D61347" w:rsidP="00A54AF7">
      <w:pPr>
        <w:rPr>
          <w:b/>
          <w:color w:val="000000"/>
          <w:sz w:val="32"/>
        </w:rPr>
      </w:pPr>
      <w:r w:rsidRPr="00454FF1">
        <w:rPr>
          <w:b/>
          <w:color w:val="000000"/>
          <w:sz w:val="32"/>
        </w:rPr>
        <w:t xml:space="preserve">UQ </w:t>
      </w:r>
      <w:r w:rsidR="00F37D30">
        <w:rPr>
          <w:b/>
          <w:color w:val="000000"/>
          <w:sz w:val="32"/>
        </w:rPr>
        <w:t>Winter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tbl>
      <w:tblPr>
        <w:tblStyle w:val="TableGrid"/>
        <w:tblW w:w="0" w:type="auto"/>
        <w:tblInd w:w="108" w:type="dxa"/>
        <w:tblLook w:val="04A0" w:firstRow="1" w:lastRow="0" w:firstColumn="1" w:lastColumn="0" w:noHBand="0" w:noVBand="1"/>
      </w:tblPr>
      <w:tblGrid>
        <w:gridCol w:w="1959"/>
        <w:gridCol w:w="6949"/>
      </w:tblGrid>
      <w:tr w:rsidR="00D61347" w:rsidRPr="00454FF1" w14:paraId="144F970C" w14:textId="77777777" w:rsidTr="00D542B5">
        <w:tc>
          <w:tcPr>
            <w:tcW w:w="1959"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6949" w:type="dxa"/>
          </w:tcPr>
          <w:p w14:paraId="2ADA5084" w14:textId="43E4453D" w:rsidR="00542B5D" w:rsidRPr="00542B5D" w:rsidRDefault="00542B5D">
            <w:pPr>
              <w:rPr>
                <w:rFonts w:cstheme="minorHAnsi"/>
                <w:color w:val="000000"/>
                <w:bdr w:val="none" w:sz="0" w:space="0" w:color="auto" w:frame="1"/>
              </w:rPr>
            </w:pPr>
            <w:r w:rsidRPr="00542B5D">
              <w:rPr>
                <w:rStyle w:val="Strong"/>
                <w:rFonts w:cstheme="minorHAnsi"/>
                <w:b w:val="0"/>
                <w:bCs w:val="0"/>
                <w:color w:val="000000"/>
                <w:bdr w:val="none" w:sz="0" w:space="0" w:color="auto" w:frame="1"/>
              </w:rPr>
              <w:t>Migraine triggers and their relationship to clinical assessment findings</w:t>
            </w:r>
          </w:p>
        </w:tc>
      </w:tr>
      <w:tr w:rsidR="00FA2569" w:rsidRPr="00454FF1" w14:paraId="498DFC9A" w14:textId="77777777" w:rsidTr="00D542B5">
        <w:tc>
          <w:tcPr>
            <w:tcW w:w="1959"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6949" w:type="dxa"/>
          </w:tcPr>
          <w:p w14:paraId="72795A89" w14:textId="3D966682" w:rsidR="00922FF4" w:rsidRPr="00922FF4" w:rsidRDefault="00D00E60" w:rsidP="00922FF4">
            <w:pPr>
              <w:rPr>
                <w:rFonts w:cstheme="minorHAnsi"/>
              </w:rPr>
            </w:pPr>
            <w:r w:rsidRPr="00922FF4">
              <w:rPr>
                <w:rFonts w:cstheme="minorHAnsi"/>
              </w:rPr>
              <w:t xml:space="preserve">For the </w:t>
            </w:r>
            <w:r w:rsidR="00F37D30">
              <w:rPr>
                <w:rFonts w:cstheme="minorHAnsi"/>
              </w:rPr>
              <w:t>Winter</w:t>
            </w:r>
            <w:r w:rsidRPr="00922FF4">
              <w:rPr>
                <w:rFonts w:cstheme="minorHAnsi"/>
              </w:rPr>
              <w:t xml:space="preserve"> program, </w:t>
            </w:r>
            <w:r w:rsidR="00922FF4" w:rsidRPr="00922FF4">
              <w:rPr>
                <w:rFonts w:cstheme="minorHAnsi"/>
              </w:rPr>
              <w:t xml:space="preserve">students will be engaged </w:t>
            </w:r>
            <w:r w:rsidR="00922FF4" w:rsidRPr="00F37D30">
              <w:rPr>
                <w:rFonts w:cstheme="minorHAnsi"/>
                <w:b/>
                <w:bCs/>
              </w:rPr>
              <w:t xml:space="preserve">for </w:t>
            </w:r>
            <w:r w:rsidR="00F37D30" w:rsidRPr="00F37D30">
              <w:rPr>
                <w:rFonts w:cstheme="minorHAnsi"/>
                <w:b/>
                <w:bCs/>
              </w:rPr>
              <w:t>4</w:t>
            </w:r>
            <w:r w:rsidRPr="00F37D30">
              <w:rPr>
                <w:rFonts w:cstheme="minorHAnsi"/>
                <w:b/>
                <w:bCs/>
              </w:rPr>
              <w:t xml:space="preserve"> weeks only</w:t>
            </w:r>
            <w:r w:rsidR="00922FF4" w:rsidRPr="00922FF4">
              <w:rPr>
                <w:rFonts w:cstheme="minorHAnsi"/>
              </w:rPr>
              <w:t>.</w:t>
            </w:r>
          </w:p>
          <w:p w14:paraId="0D076F85" w14:textId="77777777" w:rsidR="00922FF4" w:rsidRPr="00922FF4" w:rsidRDefault="00922FF4" w:rsidP="00922FF4">
            <w:pPr>
              <w:rPr>
                <w:rFonts w:cstheme="minorHAnsi"/>
              </w:rPr>
            </w:pPr>
          </w:p>
          <w:p w14:paraId="7A23C3D9" w14:textId="6DE5A97C" w:rsidR="00D00E60" w:rsidRPr="00922FF4" w:rsidRDefault="00922FF4" w:rsidP="00922FF4">
            <w:pPr>
              <w:rPr>
                <w:rFonts w:cstheme="minorHAnsi"/>
              </w:rPr>
            </w:pPr>
            <w:r w:rsidRPr="00922FF4">
              <w:rPr>
                <w:rFonts w:cstheme="minorHAnsi"/>
              </w:rPr>
              <w:t>Hours</w:t>
            </w:r>
            <w:r w:rsidR="00D00E60" w:rsidRPr="00922FF4">
              <w:rPr>
                <w:rFonts w:cstheme="minorHAnsi"/>
              </w:rPr>
              <w:t xml:space="preserve"> of engagement must be between 20 – 36 hrs per week</w:t>
            </w:r>
            <w:r w:rsidR="007773C9">
              <w:rPr>
                <w:rFonts w:cstheme="minorHAnsi"/>
              </w:rPr>
              <w:t xml:space="preserve"> and must fall within the official program dates</w:t>
            </w:r>
            <w:r w:rsidR="009F1503">
              <w:rPr>
                <w:rFonts w:cstheme="minorHAnsi"/>
              </w:rPr>
              <w:t xml:space="preserve"> (</w:t>
            </w:r>
            <w:r w:rsidR="00F37D30">
              <w:rPr>
                <w:rFonts w:cstheme="minorHAnsi"/>
              </w:rPr>
              <w:t>30 June – 25 July</w:t>
            </w:r>
            <w:r w:rsidR="009F1503">
              <w:rPr>
                <w:rFonts w:cstheme="minorHAnsi"/>
              </w:rPr>
              <w:t xml:space="preserve"> 2025).</w:t>
            </w:r>
          </w:p>
          <w:p w14:paraId="02C6DACF" w14:textId="77777777" w:rsidR="00542B5D" w:rsidRDefault="00542B5D" w:rsidP="00572718"/>
          <w:p w14:paraId="2E80CBC6" w14:textId="7E6A5D9E" w:rsidR="00FA2569" w:rsidRPr="00941E04" w:rsidRDefault="00542B5D" w:rsidP="00572718">
            <w:pPr>
              <w:rPr>
                <w:rFonts w:cstheme="minorHAnsi"/>
              </w:rPr>
            </w:pPr>
            <w:r>
              <w:t>This project is offered through a hybrid arrangement (on-site AND remotely) to be negotiated.</w:t>
            </w:r>
            <w:r w:rsidR="00922FF4">
              <w:rPr>
                <w:rFonts w:cstheme="minorHAnsi"/>
              </w:rPr>
              <w:t xml:space="preserve"> </w:t>
            </w:r>
          </w:p>
          <w:p w14:paraId="54E0A7B0" w14:textId="703F7EB1" w:rsidR="00FA2569" w:rsidRPr="00454FF1" w:rsidRDefault="00FA2569" w:rsidP="00511802">
            <w:pPr>
              <w:rPr>
                <w:rFonts w:cstheme="minorHAnsi"/>
                <w:i/>
              </w:rPr>
            </w:pPr>
          </w:p>
        </w:tc>
      </w:tr>
      <w:tr w:rsidR="00FA2569" w:rsidRPr="00454FF1" w14:paraId="77B9C0CB" w14:textId="77777777" w:rsidTr="00D542B5">
        <w:tc>
          <w:tcPr>
            <w:tcW w:w="1959"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6949" w:type="dxa"/>
          </w:tcPr>
          <w:p w14:paraId="0DD1F164" w14:textId="52287E48" w:rsidR="003A6A36" w:rsidRDefault="003A6A36" w:rsidP="003A6A36">
            <w:pPr>
              <w:rPr>
                <w:rFonts w:cstheme="minorHAnsi"/>
              </w:rPr>
            </w:pPr>
            <w:r>
              <w:rPr>
                <w:rFonts w:cstheme="minorHAnsi"/>
                <w:b/>
                <w:bCs/>
              </w:rPr>
              <w:t xml:space="preserve">Background: </w:t>
            </w:r>
            <w:r w:rsidRPr="003A6A36">
              <w:rPr>
                <w:rFonts w:cstheme="minorHAnsi"/>
              </w:rPr>
              <w:t>Migraine, a multifaceted neurological disorder, presents with diverse trigger</w:t>
            </w:r>
            <w:r>
              <w:rPr>
                <w:rFonts w:cstheme="minorHAnsi"/>
              </w:rPr>
              <w:t xml:space="preserve">s </w:t>
            </w:r>
            <w:r w:rsidRPr="003A6A36">
              <w:rPr>
                <w:rFonts w:cstheme="minorHAnsi"/>
              </w:rPr>
              <w:t>that pose significant management challenges. A critical distinction exists between trigger</w:t>
            </w:r>
            <w:r>
              <w:rPr>
                <w:rFonts w:cstheme="minorHAnsi"/>
              </w:rPr>
              <w:t>s</w:t>
            </w:r>
            <w:r w:rsidRPr="003A6A36">
              <w:rPr>
                <w:rFonts w:cstheme="minorHAnsi"/>
              </w:rPr>
              <w:t xml:space="preserve"> and prodromal symptoms, particularly regarding neck pain, </w:t>
            </w:r>
            <w:r w:rsidR="00C305D0">
              <w:rPr>
                <w:rFonts w:cstheme="minorHAnsi"/>
              </w:rPr>
              <w:t>which is</w:t>
            </w:r>
            <w:r w:rsidRPr="003A6A36">
              <w:rPr>
                <w:rFonts w:cstheme="minorHAnsi"/>
              </w:rPr>
              <w:t xml:space="preserve"> a common prodromal symptom and a potential trigger in </w:t>
            </w:r>
            <w:r w:rsidR="00C305D0">
              <w:rPr>
                <w:rFonts w:cstheme="minorHAnsi"/>
              </w:rPr>
              <w:t xml:space="preserve">some </w:t>
            </w:r>
            <w:r w:rsidRPr="003A6A36">
              <w:rPr>
                <w:rFonts w:cstheme="minorHAnsi"/>
              </w:rPr>
              <w:t xml:space="preserve">individuals with underlying cervical musculoskeletal dysfunction. </w:t>
            </w:r>
            <w:r w:rsidR="00C305D0" w:rsidRPr="00C305D0">
              <w:rPr>
                <w:rFonts w:cstheme="minorHAnsi"/>
              </w:rPr>
              <w:t>The precise delineation between neck pain as a trigger versus a prodromal symptom carries significant clinical implications for the optimization of therapeutic interventions and the development of targeted treatment strategies in migraine management.</w:t>
            </w:r>
          </w:p>
          <w:p w14:paraId="6B35C9AC" w14:textId="77777777" w:rsidR="00C305D0" w:rsidRPr="003A6A36" w:rsidRDefault="00C305D0" w:rsidP="003A6A36">
            <w:pPr>
              <w:rPr>
                <w:rFonts w:cstheme="minorHAnsi"/>
                <w:b/>
                <w:bCs/>
              </w:rPr>
            </w:pPr>
          </w:p>
          <w:p w14:paraId="4A2635FC" w14:textId="4C704A45" w:rsidR="003A6A36" w:rsidRPr="006E5E5F" w:rsidRDefault="006E5E5F" w:rsidP="003A6A36">
            <w:pPr>
              <w:rPr>
                <w:rFonts w:cstheme="minorHAnsi"/>
              </w:rPr>
            </w:pPr>
            <w:r>
              <w:rPr>
                <w:rFonts w:cstheme="minorHAnsi"/>
                <w:b/>
                <w:bCs/>
              </w:rPr>
              <w:t>Aim:</w:t>
            </w:r>
            <w:r w:rsidR="003A6A36" w:rsidRPr="003A6A36">
              <w:rPr>
                <w:rFonts w:cstheme="minorHAnsi"/>
                <w:b/>
                <w:bCs/>
              </w:rPr>
              <w:t xml:space="preserve"> </w:t>
            </w:r>
            <w:r w:rsidRPr="006E5E5F">
              <w:rPr>
                <w:rFonts w:cstheme="minorHAnsi"/>
              </w:rPr>
              <w:t>This study aims to elucidate the complex relationship between neck pain and migraine by investigating the associations between self-reported migraine triggers and objectively measured cervical musculoskeletal impairments. The research will systematically examine migraine triggers and neck pain aggravating factors, correlating these with comprehensive clinical assessment findings of cervical function. This investigation seeks to establish evidence-based criteria for differentiating between neck pain as a trigger factor versus a prodromal symptom, thereby informing clinical decision-making in migraine management.</w:t>
            </w:r>
          </w:p>
          <w:p w14:paraId="36F1E847" w14:textId="77777777" w:rsidR="003A6A36" w:rsidRPr="003A6A36" w:rsidRDefault="003A6A36" w:rsidP="003A6A36">
            <w:pPr>
              <w:rPr>
                <w:rFonts w:cstheme="minorHAnsi"/>
                <w:b/>
                <w:bCs/>
              </w:rPr>
            </w:pPr>
          </w:p>
          <w:p w14:paraId="7968BC90" w14:textId="6536A0E3" w:rsidR="006E5E5F" w:rsidRDefault="003A6A36" w:rsidP="006E5E5F">
            <w:pPr>
              <w:rPr>
                <w:rFonts w:cstheme="minorHAnsi"/>
                <w:b/>
                <w:bCs/>
              </w:rPr>
            </w:pPr>
            <w:r w:rsidRPr="003A6A36">
              <w:rPr>
                <w:rFonts w:cstheme="minorHAnsi"/>
                <w:b/>
                <w:bCs/>
              </w:rPr>
              <w:t xml:space="preserve">Methodology: </w:t>
            </w:r>
            <w:r w:rsidRPr="006E5E5F">
              <w:rPr>
                <w:rFonts w:cstheme="minorHAnsi"/>
              </w:rPr>
              <w:t xml:space="preserve">This investigation will employ a mixed-methods approach, integrating quantitative survey data from individuals with concurrent migraine and neck pain with comprehensive clinical assessment findings of cervical musculoskeletal function. </w:t>
            </w:r>
          </w:p>
          <w:p w14:paraId="1C5BC4E8" w14:textId="77777777" w:rsidR="006E5E5F" w:rsidRDefault="006E5E5F" w:rsidP="006E5E5F">
            <w:pPr>
              <w:rPr>
                <w:rFonts w:cstheme="minorHAnsi"/>
              </w:rPr>
            </w:pPr>
          </w:p>
          <w:p w14:paraId="492EA7FD" w14:textId="59A8EDED" w:rsidR="006E5E5F" w:rsidRPr="00DD267F" w:rsidRDefault="006E5E5F" w:rsidP="006E5E5F">
            <w:pPr>
              <w:rPr>
                <w:rFonts w:cstheme="minorHAnsi"/>
              </w:rPr>
            </w:pPr>
            <w:r w:rsidRPr="006E5E5F">
              <w:rPr>
                <w:rFonts w:cstheme="minorHAnsi"/>
                <w:b/>
                <w:bCs/>
              </w:rPr>
              <w:t>Expected Outcomes:</w:t>
            </w:r>
            <w:r w:rsidRPr="006E5E5F">
              <w:rPr>
                <w:rFonts w:cstheme="minorHAnsi"/>
              </w:rPr>
              <w:t xml:space="preserve"> This research is anticipated </w:t>
            </w:r>
            <w:proofErr w:type="gramStart"/>
            <w:r w:rsidRPr="006E5E5F">
              <w:rPr>
                <w:rFonts w:cstheme="minorHAnsi"/>
              </w:rPr>
              <w:t>t</w:t>
            </w:r>
            <w:r>
              <w:rPr>
                <w:rFonts w:cstheme="minorHAnsi"/>
              </w:rPr>
              <w:t>o:</w:t>
            </w:r>
            <w:proofErr w:type="gramEnd"/>
            <w:r w:rsidRPr="006E5E5F">
              <w:rPr>
                <w:rFonts w:cstheme="minorHAnsi"/>
              </w:rPr>
              <w:t xml:space="preserve"> </w:t>
            </w:r>
            <w:proofErr w:type="spellStart"/>
            <w:r>
              <w:rPr>
                <w:rFonts w:cstheme="minorHAnsi"/>
              </w:rPr>
              <w:t>i</w:t>
            </w:r>
            <w:proofErr w:type="spellEnd"/>
            <w:r>
              <w:rPr>
                <w:rFonts w:cstheme="minorHAnsi"/>
              </w:rPr>
              <w:t xml:space="preserve">) </w:t>
            </w:r>
            <w:r w:rsidRPr="006E5E5F">
              <w:rPr>
                <w:rFonts w:cstheme="minorHAnsi"/>
              </w:rPr>
              <w:t>establis</w:t>
            </w:r>
            <w:r>
              <w:rPr>
                <w:rFonts w:cstheme="minorHAnsi"/>
              </w:rPr>
              <w:t>h</w:t>
            </w:r>
            <w:r w:rsidRPr="006E5E5F">
              <w:rPr>
                <w:rFonts w:cstheme="minorHAnsi"/>
              </w:rPr>
              <w:t xml:space="preserve"> </w:t>
            </w:r>
            <w:r>
              <w:rPr>
                <w:rFonts w:cstheme="minorHAnsi"/>
              </w:rPr>
              <w:t xml:space="preserve">any </w:t>
            </w:r>
            <w:r w:rsidRPr="006E5E5F">
              <w:rPr>
                <w:rFonts w:cstheme="minorHAnsi"/>
              </w:rPr>
              <w:t xml:space="preserve">correlations between cervical musculoskeletal </w:t>
            </w:r>
            <w:r>
              <w:rPr>
                <w:rFonts w:cstheme="minorHAnsi"/>
              </w:rPr>
              <w:t>dysfunction</w:t>
            </w:r>
            <w:r w:rsidRPr="006E5E5F">
              <w:rPr>
                <w:rFonts w:cstheme="minorHAnsi"/>
              </w:rPr>
              <w:t xml:space="preserve"> and self-reported trigger patterns; and </w:t>
            </w:r>
            <w:r>
              <w:rPr>
                <w:rFonts w:cstheme="minorHAnsi"/>
              </w:rPr>
              <w:t xml:space="preserve">ii) </w:t>
            </w:r>
            <w:r w:rsidRPr="006E5E5F">
              <w:rPr>
                <w:rFonts w:cstheme="minorHAnsi"/>
              </w:rPr>
              <w:t xml:space="preserve">develop clinical indicators to distinguish between neck pain as a trigger versus a prodromal symptom. </w:t>
            </w:r>
          </w:p>
          <w:p w14:paraId="1F04017C" w14:textId="1AB82318" w:rsidR="00EB296A" w:rsidRPr="00DD267F" w:rsidRDefault="00EB296A" w:rsidP="003A6A36">
            <w:pPr>
              <w:rPr>
                <w:rFonts w:cstheme="minorHAnsi"/>
              </w:rPr>
            </w:pPr>
          </w:p>
        </w:tc>
      </w:tr>
      <w:tr w:rsidR="00FA2569" w:rsidRPr="00454FF1" w14:paraId="08D1F94C" w14:textId="77777777" w:rsidTr="00D542B5">
        <w:trPr>
          <w:trHeight w:val="1028"/>
        </w:trPr>
        <w:tc>
          <w:tcPr>
            <w:tcW w:w="1959"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6949" w:type="dxa"/>
          </w:tcPr>
          <w:p w14:paraId="434C4E64" w14:textId="1467F613" w:rsidR="00FA2569" w:rsidRDefault="00D8292E" w:rsidP="00EB296A">
            <w:pPr>
              <w:rPr>
                <w:rFonts w:cstheme="minorHAnsi"/>
                <w:iCs/>
              </w:rPr>
            </w:pPr>
            <w:r w:rsidRPr="00D8292E">
              <w:rPr>
                <w:rFonts w:cstheme="minorHAnsi"/>
                <w:b/>
                <w:bCs/>
                <w:iCs/>
              </w:rPr>
              <w:t>Learning outcomes:</w:t>
            </w:r>
            <w:r>
              <w:rPr>
                <w:rFonts w:cstheme="minorHAnsi"/>
                <w:iCs/>
              </w:rPr>
              <w:t xml:space="preserve"> The </w:t>
            </w:r>
            <w:r w:rsidRPr="00D8292E">
              <w:rPr>
                <w:rFonts w:cstheme="minorHAnsi"/>
                <w:color w:val="000000"/>
              </w:rPr>
              <w:t xml:space="preserve">scholarship recipient </w:t>
            </w:r>
            <w:r>
              <w:rPr>
                <w:rFonts w:cstheme="minorHAnsi"/>
                <w:iCs/>
              </w:rPr>
              <w:t>participating in this project will develop competencies in</w:t>
            </w:r>
            <w:r w:rsidR="003A6A36">
              <w:rPr>
                <w:rFonts w:cstheme="minorHAnsi"/>
                <w:iCs/>
              </w:rPr>
              <w:t>:</w:t>
            </w:r>
          </w:p>
          <w:p w14:paraId="099EB91E" w14:textId="056989B8" w:rsidR="00D8292E" w:rsidRPr="00D8292E" w:rsidRDefault="00D8292E" w:rsidP="00D8292E">
            <w:pPr>
              <w:pStyle w:val="ListParagraph"/>
              <w:numPr>
                <w:ilvl w:val="0"/>
                <w:numId w:val="2"/>
              </w:numPr>
              <w:rPr>
                <w:rFonts w:cstheme="minorHAnsi"/>
                <w:color w:val="000000"/>
              </w:rPr>
            </w:pPr>
            <w:r w:rsidRPr="00D8292E">
              <w:rPr>
                <w:rFonts w:cstheme="minorHAnsi"/>
                <w:color w:val="000000"/>
              </w:rPr>
              <w:t>Research methodology and data handling through hands-on experience with survey data management, clinical assessment documentation, and systematic data organi</w:t>
            </w:r>
            <w:r>
              <w:rPr>
                <w:rFonts w:cstheme="minorHAnsi"/>
                <w:color w:val="000000"/>
              </w:rPr>
              <w:t>s</w:t>
            </w:r>
            <w:r w:rsidRPr="00D8292E">
              <w:rPr>
                <w:rFonts w:cstheme="minorHAnsi"/>
                <w:color w:val="000000"/>
              </w:rPr>
              <w:t>ation</w:t>
            </w:r>
            <w:r>
              <w:rPr>
                <w:rFonts w:cstheme="minorHAnsi"/>
                <w:color w:val="000000"/>
              </w:rPr>
              <w:t>.</w:t>
            </w:r>
          </w:p>
          <w:p w14:paraId="293060C8" w14:textId="3CDD7F62" w:rsidR="00D8292E" w:rsidRPr="00D8292E" w:rsidRDefault="00D8292E" w:rsidP="00D8292E">
            <w:pPr>
              <w:pStyle w:val="ListParagraph"/>
              <w:numPr>
                <w:ilvl w:val="0"/>
                <w:numId w:val="2"/>
              </w:numPr>
              <w:rPr>
                <w:rFonts w:cstheme="minorHAnsi"/>
                <w:color w:val="000000"/>
              </w:rPr>
            </w:pPr>
            <w:r w:rsidRPr="00D8292E">
              <w:rPr>
                <w:rFonts w:cstheme="minorHAnsi"/>
                <w:color w:val="000000"/>
              </w:rPr>
              <w:t>Advanced analytical thinking through exposure to complex clinical data interpretation and the evaluation of relationships between multiple variables in migraine and musculoskeletal assessment</w:t>
            </w:r>
          </w:p>
          <w:p w14:paraId="3FFDAAEE" w14:textId="4D0145AC" w:rsidR="00D8292E" w:rsidRPr="00D8292E" w:rsidRDefault="00D8292E" w:rsidP="00D8292E">
            <w:pPr>
              <w:pStyle w:val="ListParagraph"/>
              <w:numPr>
                <w:ilvl w:val="0"/>
                <w:numId w:val="2"/>
              </w:numPr>
              <w:rPr>
                <w:rFonts w:cstheme="minorHAnsi"/>
                <w:color w:val="000000"/>
              </w:rPr>
            </w:pPr>
            <w:r w:rsidRPr="00D8292E">
              <w:rPr>
                <w:rFonts w:cstheme="minorHAnsi"/>
                <w:color w:val="000000"/>
              </w:rPr>
              <w:t>Professional research skills including adherence to ethical guidelines</w:t>
            </w:r>
            <w:r w:rsidR="00D8528F">
              <w:rPr>
                <w:rFonts w:cstheme="minorHAnsi"/>
                <w:color w:val="000000"/>
              </w:rPr>
              <w:t xml:space="preserve"> and</w:t>
            </w:r>
            <w:r w:rsidRPr="00D8292E">
              <w:rPr>
                <w:rFonts w:cstheme="minorHAnsi"/>
                <w:color w:val="000000"/>
              </w:rPr>
              <w:t xml:space="preserve"> maintaining research integrity</w:t>
            </w:r>
            <w:r w:rsidR="00D8528F">
              <w:rPr>
                <w:rFonts w:cstheme="minorHAnsi"/>
                <w:color w:val="000000"/>
              </w:rPr>
              <w:t>.</w:t>
            </w:r>
          </w:p>
          <w:p w14:paraId="019330E0" w14:textId="0986D8E5" w:rsidR="00D8292E" w:rsidRPr="00D8292E" w:rsidRDefault="00D8292E" w:rsidP="00D8292E">
            <w:pPr>
              <w:pStyle w:val="ListParagraph"/>
              <w:numPr>
                <w:ilvl w:val="0"/>
                <w:numId w:val="2"/>
              </w:numPr>
              <w:rPr>
                <w:rFonts w:cstheme="minorHAnsi"/>
                <w:color w:val="000000"/>
              </w:rPr>
            </w:pPr>
            <w:r w:rsidRPr="00D8292E">
              <w:rPr>
                <w:rFonts w:cstheme="minorHAnsi"/>
                <w:color w:val="000000"/>
              </w:rPr>
              <w:lastRenderedPageBreak/>
              <w:t>Interprofessional collaboration through engagement with research team members</w:t>
            </w:r>
          </w:p>
          <w:p w14:paraId="251B215D" w14:textId="77777777" w:rsidR="003A6A36" w:rsidRDefault="00D8292E" w:rsidP="00D8292E">
            <w:pPr>
              <w:pStyle w:val="ListParagraph"/>
              <w:numPr>
                <w:ilvl w:val="0"/>
                <w:numId w:val="2"/>
              </w:numPr>
              <w:rPr>
                <w:rFonts w:cstheme="minorHAnsi"/>
                <w:color w:val="000000"/>
              </w:rPr>
            </w:pPr>
            <w:r w:rsidRPr="00D8292E">
              <w:rPr>
                <w:rFonts w:cstheme="minorHAnsi"/>
                <w:color w:val="000000"/>
              </w:rPr>
              <w:t>Scientific communication through the synthesis and presentation of research findings to diverse audiences</w:t>
            </w:r>
          </w:p>
          <w:p w14:paraId="7746D730" w14:textId="77777777" w:rsidR="00D8292E" w:rsidRDefault="00D8292E" w:rsidP="00D8292E">
            <w:pPr>
              <w:pStyle w:val="ListParagraph"/>
              <w:rPr>
                <w:rFonts w:cstheme="minorHAnsi"/>
                <w:color w:val="000000"/>
              </w:rPr>
            </w:pPr>
          </w:p>
          <w:p w14:paraId="5EBDF2B2" w14:textId="77777777" w:rsidR="00D8292E" w:rsidRPr="00D8292E" w:rsidRDefault="00D8292E" w:rsidP="00D8292E">
            <w:pPr>
              <w:rPr>
                <w:rFonts w:cstheme="minorHAnsi"/>
                <w:color w:val="000000"/>
              </w:rPr>
            </w:pPr>
            <w:r w:rsidRPr="00D8292E">
              <w:rPr>
                <w:rFonts w:cstheme="minorHAnsi"/>
                <w:b/>
                <w:bCs/>
                <w:color w:val="000000"/>
              </w:rPr>
              <w:t>Project Deliverables:</w:t>
            </w:r>
            <w:r w:rsidRPr="00D8292E">
              <w:rPr>
                <w:rFonts w:cstheme="minorHAnsi"/>
                <w:color w:val="000000"/>
              </w:rPr>
              <w:t> The scholarship recipient will be responsible for:</w:t>
            </w:r>
          </w:p>
          <w:p w14:paraId="38148449" w14:textId="03BA81A4" w:rsidR="00D8292E" w:rsidRPr="00D8292E" w:rsidRDefault="007D3C4D" w:rsidP="00D8292E">
            <w:pPr>
              <w:numPr>
                <w:ilvl w:val="0"/>
                <w:numId w:val="4"/>
              </w:numPr>
              <w:rPr>
                <w:rFonts w:cstheme="minorHAnsi"/>
                <w:color w:val="000000"/>
              </w:rPr>
            </w:pPr>
            <w:r>
              <w:rPr>
                <w:rFonts w:cstheme="minorHAnsi"/>
                <w:color w:val="000000"/>
              </w:rPr>
              <w:t>O</w:t>
            </w:r>
            <w:r w:rsidR="00D8292E" w:rsidRPr="00D8292E">
              <w:rPr>
                <w:rFonts w:cstheme="minorHAnsi"/>
                <w:color w:val="000000"/>
              </w:rPr>
              <w:t>rgani</w:t>
            </w:r>
            <w:r>
              <w:rPr>
                <w:rFonts w:cstheme="minorHAnsi"/>
                <w:color w:val="000000"/>
              </w:rPr>
              <w:t>s</w:t>
            </w:r>
            <w:r w:rsidR="00D8292E" w:rsidRPr="00D8292E">
              <w:rPr>
                <w:rFonts w:cstheme="minorHAnsi"/>
                <w:color w:val="000000"/>
              </w:rPr>
              <w:t>ing participant survey responses and clinical assessment findings</w:t>
            </w:r>
          </w:p>
          <w:p w14:paraId="0623B466" w14:textId="77777777" w:rsidR="00D8292E" w:rsidRPr="00D8292E" w:rsidRDefault="00D8292E" w:rsidP="00D8292E">
            <w:pPr>
              <w:numPr>
                <w:ilvl w:val="0"/>
                <w:numId w:val="4"/>
              </w:numPr>
              <w:rPr>
                <w:rFonts w:cstheme="minorHAnsi"/>
                <w:color w:val="000000"/>
              </w:rPr>
            </w:pPr>
            <w:r w:rsidRPr="00D8292E">
              <w:rPr>
                <w:rFonts w:cstheme="minorHAnsi"/>
                <w:color w:val="000000"/>
              </w:rPr>
              <w:t>Regular progress reports during weekly research team meetings</w:t>
            </w:r>
          </w:p>
          <w:p w14:paraId="137DEBA7" w14:textId="2F47DBEE" w:rsidR="00D8292E" w:rsidRPr="00D8292E" w:rsidRDefault="00D8292E" w:rsidP="00D8292E">
            <w:pPr>
              <w:numPr>
                <w:ilvl w:val="0"/>
                <w:numId w:val="4"/>
              </w:numPr>
              <w:rPr>
                <w:rFonts w:cstheme="minorHAnsi"/>
                <w:color w:val="000000"/>
              </w:rPr>
            </w:pPr>
            <w:r w:rsidRPr="00D8292E">
              <w:rPr>
                <w:rFonts w:cstheme="minorHAnsi"/>
                <w:color w:val="000000"/>
              </w:rPr>
              <w:t xml:space="preserve">An oral presentation of the research findings at the </w:t>
            </w:r>
            <w:r w:rsidR="007D3C4D">
              <w:rPr>
                <w:rFonts w:cstheme="minorHAnsi"/>
                <w:color w:val="000000"/>
              </w:rPr>
              <w:t xml:space="preserve">monthly </w:t>
            </w:r>
            <w:r w:rsidRPr="00D8292E">
              <w:rPr>
                <w:rFonts w:cstheme="minorHAnsi"/>
                <w:color w:val="000000"/>
              </w:rPr>
              <w:t>laboratory research meeting</w:t>
            </w:r>
          </w:p>
          <w:p w14:paraId="08DC5C6A" w14:textId="40187B91" w:rsidR="00D8292E" w:rsidRPr="007D3C4D" w:rsidRDefault="00D8292E" w:rsidP="007D3C4D">
            <w:pPr>
              <w:numPr>
                <w:ilvl w:val="0"/>
                <w:numId w:val="4"/>
              </w:numPr>
              <w:rPr>
                <w:rFonts w:cstheme="minorHAnsi"/>
                <w:color w:val="000000"/>
              </w:rPr>
            </w:pPr>
            <w:r w:rsidRPr="00D8292E">
              <w:rPr>
                <w:rFonts w:cstheme="minorHAnsi"/>
                <w:color w:val="000000"/>
              </w:rPr>
              <w:t>Contribution to manuscript preparation if the findings merit scientific publication</w:t>
            </w:r>
          </w:p>
        </w:tc>
      </w:tr>
      <w:tr w:rsidR="00FA2569" w:rsidRPr="00454FF1" w14:paraId="3FC33824" w14:textId="77777777" w:rsidTr="00D542B5">
        <w:trPr>
          <w:trHeight w:val="890"/>
        </w:trPr>
        <w:tc>
          <w:tcPr>
            <w:tcW w:w="1959"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lastRenderedPageBreak/>
              <w:t>Suitable for:</w:t>
            </w:r>
          </w:p>
        </w:tc>
        <w:tc>
          <w:tcPr>
            <w:tcW w:w="6949" w:type="dxa"/>
          </w:tcPr>
          <w:p w14:paraId="3674F40C" w14:textId="3995EA47" w:rsidR="003A6A36" w:rsidRPr="003A6A36" w:rsidRDefault="003A6A36" w:rsidP="003A6A36">
            <w:pPr>
              <w:rPr>
                <w:rFonts w:cstheme="minorHAnsi"/>
                <w:color w:val="000000"/>
              </w:rPr>
            </w:pPr>
            <w:r>
              <w:rPr>
                <w:rFonts w:cstheme="minorHAnsi"/>
                <w:color w:val="000000"/>
              </w:rPr>
              <w:t xml:space="preserve">This project is open to students who have an interest in migraine or neck pain. </w:t>
            </w:r>
          </w:p>
        </w:tc>
      </w:tr>
      <w:tr w:rsidR="00FA2569" w:rsidRPr="00454FF1" w14:paraId="090A1DC5" w14:textId="77777777" w:rsidTr="00D542B5">
        <w:trPr>
          <w:trHeight w:val="421"/>
        </w:trPr>
        <w:tc>
          <w:tcPr>
            <w:tcW w:w="1959" w:type="dxa"/>
            <w:shd w:val="clear" w:color="auto" w:fill="F2F2F2" w:themeFill="background1" w:themeFillShade="F2"/>
          </w:tcPr>
          <w:p w14:paraId="1EB4C645" w14:textId="206DA9AE" w:rsidR="00C20DAA" w:rsidRPr="00454FF1" w:rsidRDefault="00C20DAA" w:rsidP="00572718">
            <w:pPr>
              <w:rPr>
                <w:rFonts w:cstheme="minorHAnsi"/>
                <w:b/>
              </w:rPr>
            </w:pPr>
            <w:r>
              <w:rPr>
                <w:rFonts w:cstheme="minorHAnsi"/>
                <w:b/>
              </w:rPr>
              <w:t xml:space="preserve">Primary </w:t>
            </w:r>
            <w:r w:rsidR="00FA2569" w:rsidRPr="00454FF1">
              <w:rPr>
                <w:rFonts w:cstheme="minorHAnsi"/>
                <w:b/>
              </w:rPr>
              <w:t>Supervisor:</w:t>
            </w:r>
          </w:p>
        </w:tc>
        <w:tc>
          <w:tcPr>
            <w:tcW w:w="6949" w:type="dxa"/>
          </w:tcPr>
          <w:p w14:paraId="182705BB" w14:textId="26ABCAA5" w:rsidR="00FA2569" w:rsidRPr="00941E04" w:rsidRDefault="003A6A36" w:rsidP="00FA2569">
            <w:pPr>
              <w:rPr>
                <w:rFonts w:cstheme="minorHAnsi"/>
              </w:rPr>
            </w:pPr>
            <w:r>
              <w:rPr>
                <w:rFonts w:cstheme="minorHAnsi"/>
              </w:rPr>
              <w:t>Zhiqi Liang</w:t>
            </w:r>
          </w:p>
          <w:p w14:paraId="2C13A768" w14:textId="77777777" w:rsidR="00FA2569" w:rsidRPr="00454FF1" w:rsidRDefault="00FA2569" w:rsidP="00FA2569">
            <w:pPr>
              <w:rPr>
                <w:rFonts w:cstheme="minorHAnsi"/>
                <w:i/>
              </w:rPr>
            </w:pPr>
          </w:p>
        </w:tc>
      </w:tr>
      <w:tr w:rsidR="00FA2569" w:rsidRPr="00454FF1" w14:paraId="340D5928" w14:textId="77777777" w:rsidTr="00D542B5">
        <w:trPr>
          <w:trHeight w:val="588"/>
        </w:trPr>
        <w:tc>
          <w:tcPr>
            <w:tcW w:w="1959"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6949" w:type="dxa"/>
          </w:tcPr>
          <w:p w14:paraId="71117D8F" w14:textId="54E6BD28" w:rsidR="003A6A36" w:rsidRDefault="003A6A36" w:rsidP="003A6A36">
            <w:pPr>
              <w:rPr>
                <w:rFonts w:cstheme="minorHAnsi"/>
              </w:rPr>
            </w:pPr>
            <w:r>
              <w:rPr>
                <w:rFonts w:cstheme="minorHAnsi"/>
              </w:rPr>
              <w:t xml:space="preserve">Students can contact Zhiqi via email at </w:t>
            </w:r>
            <w:hyperlink r:id="rId7" w:history="1">
              <w:r w:rsidRPr="00D4620F">
                <w:rPr>
                  <w:rStyle w:val="Hyperlink"/>
                </w:rPr>
                <w:t>l.zhiqi</w:t>
              </w:r>
              <w:r w:rsidRPr="00D4620F">
                <w:rPr>
                  <w:rStyle w:val="Hyperlink"/>
                  <w:rFonts w:cstheme="minorHAnsi"/>
                </w:rPr>
                <w:t>@uq.edu.au</w:t>
              </w:r>
            </w:hyperlink>
            <w:r>
              <w:t xml:space="preserve">, </w:t>
            </w:r>
            <w:r>
              <w:rPr>
                <w:rFonts w:cstheme="minorHAnsi"/>
              </w:rPr>
              <w:t xml:space="preserve">at any point in their application process. </w:t>
            </w:r>
          </w:p>
          <w:p w14:paraId="230FF92C" w14:textId="77777777" w:rsidR="009F1503" w:rsidRDefault="009F1503" w:rsidP="00FA2569">
            <w:pPr>
              <w:rPr>
                <w:rFonts w:cstheme="minorHAnsi"/>
              </w:rPr>
            </w:pPr>
          </w:p>
          <w:p w14:paraId="57BE2138" w14:textId="77777777" w:rsidR="00941E04" w:rsidRPr="00941E04" w:rsidRDefault="00941E04" w:rsidP="003A6A36">
            <w:pPr>
              <w:rPr>
                <w:rFonts w:cstheme="minorHAnsi"/>
              </w:rPr>
            </w:pP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BF90A" w14:textId="77777777" w:rsidR="00D4700C" w:rsidRDefault="00D4700C" w:rsidP="00D00E60">
      <w:r>
        <w:separator/>
      </w:r>
    </w:p>
  </w:endnote>
  <w:endnote w:type="continuationSeparator" w:id="0">
    <w:p w14:paraId="4930A437" w14:textId="77777777" w:rsidR="00D4700C" w:rsidRDefault="00D4700C"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C4445" w14:textId="77777777" w:rsidR="00D4700C" w:rsidRDefault="00D4700C" w:rsidP="00D00E60">
      <w:r>
        <w:separator/>
      </w:r>
    </w:p>
  </w:footnote>
  <w:footnote w:type="continuationSeparator" w:id="0">
    <w:p w14:paraId="75A03B48" w14:textId="77777777" w:rsidR="00D4700C" w:rsidRDefault="00D4700C"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9240E"/>
    <w:multiLevelType w:val="multilevel"/>
    <w:tmpl w:val="B2F0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E00B46"/>
    <w:multiLevelType w:val="hybridMultilevel"/>
    <w:tmpl w:val="40964C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0694F"/>
    <w:multiLevelType w:val="hybridMultilevel"/>
    <w:tmpl w:val="E752D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1609519">
    <w:abstractNumId w:val="2"/>
  </w:num>
  <w:num w:numId="2" w16cid:durableId="551623467">
    <w:abstractNumId w:val="3"/>
  </w:num>
  <w:num w:numId="3" w16cid:durableId="1136145866">
    <w:abstractNumId w:val="1"/>
  </w:num>
  <w:num w:numId="4" w16cid:durableId="1036999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C6E7B"/>
    <w:rsid w:val="001C1584"/>
    <w:rsid w:val="002B5ABA"/>
    <w:rsid w:val="00332027"/>
    <w:rsid w:val="003570F0"/>
    <w:rsid w:val="003A6A36"/>
    <w:rsid w:val="004175CE"/>
    <w:rsid w:val="00454FF1"/>
    <w:rsid w:val="00480A25"/>
    <w:rsid w:val="004C1625"/>
    <w:rsid w:val="00502FC5"/>
    <w:rsid w:val="00511802"/>
    <w:rsid w:val="00542B5D"/>
    <w:rsid w:val="005646D9"/>
    <w:rsid w:val="00572429"/>
    <w:rsid w:val="00675329"/>
    <w:rsid w:val="006E5E5F"/>
    <w:rsid w:val="00715346"/>
    <w:rsid w:val="007773C9"/>
    <w:rsid w:val="007D3C4D"/>
    <w:rsid w:val="00922FF4"/>
    <w:rsid w:val="00941E04"/>
    <w:rsid w:val="009E01EE"/>
    <w:rsid w:val="009F1503"/>
    <w:rsid w:val="00A54AF7"/>
    <w:rsid w:val="00A76B9C"/>
    <w:rsid w:val="00A85667"/>
    <w:rsid w:val="00BA289F"/>
    <w:rsid w:val="00C16A3E"/>
    <w:rsid w:val="00C20DAA"/>
    <w:rsid w:val="00C305D0"/>
    <w:rsid w:val="00C6550E"/>
    <w:rsid w:val="00C736FA"/>
    <w:rsid w:val="00D00E60"/>
    <w:rsid w:val="00D02132"/>
    <w:rsid w:val="00D41190"/>
    <w:rsid w:val="00D4700C"/>
    <w:rsid w:val="00D542B5"/>
    <w:rsid w:val="00D61347"/>
    <w:rsid w:val="00D8292E"/>
    <w:rsid w:val="00D8528F"/>
    <w:rsid w:val="00DD267F"/>
    <w:rsid w:val="00E24E4C"/>
    <w:rsid w:val="00EB296A"/>
    <w:rsid w:val="00F37D30"/>
    <w:rsid w:val="00FA256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FollowedHyperlink">
    <w:name w:val="FollowedHyperlink"/>
    <w:basedOn w:val="DefaultParagraphFont"/>
    <w:uiPriority w:val="99"/>
    <w:semiHidden/>
    <w:unhideWhenUsed/>
    <w:rsid w:val="003A6A36"/>
    <w:rPr>
      <w:color w:val="800080" w:themeColor="followedHyperlink"/>
      <w:u w:val="single"/>
    </w:rPr>
  </w:style>
  <w:style w:type="character" w:styleId="UnresolvedMention">
    <w:name w:val="Unresolved Mention"/>
    <w:basedOn w:val="DefaultParagraphFont"/>
    <w:uiPriority w:val="99"/>
    <w:semiHidden/>
    <w:unhideWhenUsed/>
    <w:rsid w:val="003A6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62476">
      <w:bodyDiv w:val="1"/>
      <w:marLeft w:val="0"/>
      <w:marRight w:val="0"/>
      <w:marTop w:val="0"/>
      <w:marBottom w:val="0"/>
      <w:divBdr>
        <w:top w:val="none" w:sz="0" w:space="0" w:color="auto"/>
        <w:left w:val="none" w:sz="0" w:space="0" w:color="auto"/>
        <w:bottom w:val="none" w:sz="0" w:space="0" w:color="auto"/>
        <w:right w:val="none" w:sz="0" w:space="0" w:color="auto"/>
      </w:divBdr>
    </w:div>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241478494">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zhiqi@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Amelia Peters</cp:lastModifiedBy>
  <cp:revision>10</cp:revision>
  <dcterms:created xsi:type="dcterms:W3CDTF">2025-02-17T04:42:00Z</dcterms:created>
  <dcterms:modified xsi:type="dcterms:W3CDTF">2025-02-17T20:31:00Z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