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557B45">
        <w:tc>
          <w:tcPr>
            <w:tcW w:w="1960"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48" w:type="dxa"/>
          </w:tcPr>
          <w:p w14:paraId="2ADA5084" w14:textId="04546959" w:rsidR="00D61347" w:rsidRPr="00454FF1" w:rsidRDefault="00945B5B">
            <w:pPr>
              <w:rPr>
                <w:rFonts w:cstheme="minorHAnsi"/>
                <w:b/>
              </w:rPr>
            </w:pPr>
            <w:r w:rsidRPr="00945B5B">
              <w:rPr>
                <w:rStyle w:val="Strong"/>
                <w:rFonts w:cstheme="minorHAnsi"/>
                <w:b w:val="0"/>
                <w:bCs w:val="0"/>
                <w:color w:val="000000"/>
                <w:bdr w:val="none" w:sz="0" w:space="0" w:color="auto" w:frame="1"/>
              </w:rPr>
              <w:t>Exploring repeatability of virtual reality goggles for assessment of oculomotor and vestibular function</w:t>
            </w:r>
          </w:p>
        </w:tc>
      </w:tr>
      <w:tr w:rsidR="00FA2569" w:rsidRPr="00454FF1" w14:paraId="498DFC9A" w14:textId="77777777" w:rsidTr="00557B45">
        <w:tc>
          <w:tcPr>
            <w:tcW w:w="1960"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948" w:type="dxa"/>
          </w:tcPr>
          <w:p w14:paraId="72795A89" w14:textId="6A7B287B" w:rsidR="00922FF4" w:rsidRPr="00922FF4" w:rsidRDefault="00945B5B" w:rsidP="00922FF4">
            <w:pPr>
              <w:rPr>
                <w:rFonts w:cstheme="minorHAnsi"/>
              </w:rPr>
            </w:pPr>
            <w:r>
              <w:rPr>
                <w:rFonts w:cstheme="minorHAnsi"/>
              </w:rPr>
              <w:t>This project will be offered for 4 weeks, with expected hours of engagement at 36 hours per week between 30</w:t>
            </w:r>
            <w:r w:rsidRPr="00945B5B">
              <w:rPr>
                <w:rFonts w:cstheme="minorHAnsi"/>
                <w:vertAlign w:val="superscript"/>
              </w:rPr>
              <w:t>th</w:t>
            </w:r>
            <w:r>
              <w:rPr>
                <w:rFonts w:cstheme="minorHAnsi"/>
              </w:rPr>
              <w:t xml:space="preserve"> of June to the 25</w:t>
            </w:r>
            <w:r w:rsidRPr="00945B5B">
              <w:rPr>
                <w:rFonts w:cstheme="minorHAnsi"/>
                <w:vertAlign w:val="superscript"/>
              </w:rPr>
              <w:t>th</w:t>
            </w:r>
            <w:r>
              <w:rPr>
                <w:rFonts w:cstheme="minorHAnsi"/>
              </w:rPr>
              <w:t xml:space="preserve"> of July 2025</w:t>
            </w:r>
            <w:r w:rsidR="00D00E60" w:rsidRPr="00922FF4">
              <w:rPr>
                <w:rFonts w:cstheme="minorHAnsi"/>
              </w:rPr>
              <w:t xml:space="preserve">For the </w:t>
            </w:r>
            <w:r w:rsidR="00F37D30">
              <w:rPr>
                <w:rFonts w:cstheme="minorHAnsi"/>
              </w:rPr>
              <w:t>Winter</w:t>
            </w:r>
            <w:r w:rsidR="00D00E60" w:rsidRPr="00922FF4">
              <w:rPr>
                <w:rFonts w:cstheme="minorHAnsi"/>
              </w:rPr>
              <w:t xml:space="preserve"> program, </w:t>
            </w:r>
            <w:r w:rsidR="00922FF4" w:rsidRPr="00922FF4">
              <w:rPr>
                <w:rFonts w:cstheme="minorHAnsi"/>
              </w:rPr>
              <w:t xml:space="preserve">students will be engaged </w:t>
            </w:r>
            <w:r w:rsidR="00922FF4" w:rsidRPr="00F37D30">
              <w:rPr>
                <w:rFonts w:cstheme="minorHAnsi"/>
                <w:b/>
                <w:bCs/>
              </w:rPr>
              <w:t xml:space="preserve">for </w:t>
            </w:r>
            <w:r w:rsidR="00F37D30" w:rsidRPr="00F37D30">
              <w:rPr>
                <w:rFonts w:cstheme="minorHAnsi"/>
                <w:b/>
                <w:bCs/>
              </w:rPr>
              <w:t>4</w:t>
            </w:r>
            <w:r w:rsidR="00D00E60" w:rsidRPr="00F37D30">
              <w:rPr>
                <w:rFonts w:cstheme="minorHAnsi"/>
                <w:b/>
                <w:bCs/>
              </w:rPr>
              <w:t xml:space="preserve"> weeks only</w:t>
            </w:r>
            <w:r w:rsidR="00922FF4" w:rsidRPr="00922FF4">
              <w:rPr>
                <w:rFonts w:cstheme="minorHAnsi"/>
              </w:rPr>
              <w:t>.</w:t>
            </w:r>
          </w:p>
          <w:p w14:paraId="0D076F85" w14:textId="77777777" w:rsidR="00922FF4" w:rsidRPr="00922FF4" w:rsidRDefault="00922FF4" w:rsidP="00922FF4">
            <w:pPr>
              <w:rPr>
                <w:rFonts w:cstheme="minorHAnsi"/>
              </w:rPr>
            </w:pPr>
          </w:p>
          <w:p w14:paraId="2E80CBC6" w14:textId="476FE5DE" w:rsidR="00FA2569" w:rsidRPr="00941E04" w:rsidRDefault="00945B5B" w:rsidP="00572718">
            <w:pPr>
              <w:rPr>
                <w:rFonts w:cstheme="minorHAnsi"/>
              </w:rPr>
            </w:pPr>
            <w:r>
              <w:rPr>
                <w:rFonts w:cstheme="minorHAnsi"/>
              </w:rPr>
              <w:t xml:space="preserve">The project will occur on site at the St Lucia Campus housed in the Centre for Neurological Ageing and Balance. </w:t>
            </w:r>
          </w:p>
          <w:p w14:paraId="54E0A7B0" w14:textId="703F7EB1" w:rsidR="00FA2569" w:rsidRPr="00454FF1" w:rsidRDefault="00FA2569" w:rsidP="00511802">
            <w:pPr>
              <w:rPr>
                <w:rFonts w:cstheme="minorHAnsi"/>
                <w:i/>
              </w:rPr>
            </w:pPr>
          </w:p>
        </w:tc>
      </w:tr>
      <w:tr w:rsidR="00FA2569" w:rsidRPr="00454FF1" w14:paraId="77B9C0CB" w14:textId="77777777" w:rsidTr="00557B45">
        <w:tc>
          <w:tcPr>
            <w:tcW w:w="1960"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6948" w:type="dxa"/>
          </w:tcPr>
          <w:p w14:paraId="5BF3C4AC" w14:textId="77777777" w:rsidR="00945B5B" w:rsidRDefault="00945B5B" w:rsidP="00572718">
            <w:pPr>
              <w:rPr>
                <w:rFonts w:cstheme="minorHAnsi"/>
              </w:rPr>
            </w:pPr>
            <w:r>
              <w:rPr>
                <w:rFonts w:cstheme="minorHAnsi"/>
              </w:rPr>
              <w:t>Background :</w:t>
            </w:r>
          </w:p>
          <w:p w14:paraId="07E4F4B7" w14:textId="7666AC7A" w:rsidR="00945B5B" w:rsidRDefault="00945B5B" w:rsidP="00572718">
            <w:pPr>
              <w:rPr>
                <w:rFonts w:cstheme="minorHAnsi"/>
              </w:rPr>
            </w:pPr>
            <w:r>
              <w:rPr>
                <w:rFonts w:cstheme="minorHAnsi"/>
              </w:rPr>
              <w:t xml:space="preserve">New and novel tools are being developed that provide clinicians and researchers with portable tools to assess oculomotor and vestibular function. If tools are being used to diagnose dysfunction or recovery their analysis must be reliable. </w:t>
            </w:r>
          </w:p>
          <w:p w14:paraId="28D14C12" w14:textId="31CCDA2B" w:rsidR="00945B5B" w:rsidRDefault="00945B5B" w:rsidP="00572718">
            <w:pPr>
              <w:rPr>
                <w:rFonts w:cstheme="minorHAnsi"/>
              </w:rPr>
            </w:pPr>
            <w:r>
              <w:rPr>
                <w:rFonts w:cstheme="minorHAnsi"/>
              </w:rPr>
              <w:t>Methods:</w:t>
            </w:r>
          </w:p>
          <w:p w14:paraId="4AC9CC83" w14:textId="3E519B60" w:rsidR="00945B5B" w:rsidRDefault="00945B5B" w:rsidP="00572718">
            <w:pPr>
              <w:rPr>
                <w:rFonts w:cstheme="minorHAnsi"/>
              </w:rPr>
            </w:pPr>
            <w:r>
              <w:rPr>
                <w:rFonts w:cstheme="minorHAnsi"/>
              </w:rPr>
              <w:t xml:space="preserve">40 adults will be assessed using the NEUROFLEX – virtual reality goggle set that captures eye movements and vestibular function. Each participant will be tested twice on one day using the standard battery of tests provided by the tool and software. </w:t>
            </w:r>
          </w:p>
          <w:p w14:paraId="426C030B" w14:textId="44BD8DC5" w:rsidR="00945B5B" w:rsidRPr="00945B5B" w:rsidRDefault="00945B5B" w:rsidP="00572718">
            <w:pPr>
              <w:rPr>
                <w:rFonts w:cstheme="minorHAnsi"/>
              </w:rPr>
            </w:pPr>
            <w:r>
              <w:rPr>
                <w:rFonts w:cstheme="minorHAnsi"/>
              </w:rPr>
              <w:t>Analysis: Reliability of the outputs will be evaluated</w:t>
            </w:r>
          </w:p>
          <w:p w14:paraId="1F04017C" w14:textId="77777777" w:rsidR="00FA2569" w:rsidRPr="00454FF1" w:rsidRDefault="00FA2569" w:rsidP="00572718">
            <w:pPr>
              <w:rPr>
                <w:rFonts w:cstheme="minorHAnsi"/>
                <w:i/>
              </w:rPr>
            </w:pPr>
          </w:p>
        </w:tc>
      </w:tr>
      <w:tr w:rsidR="00FA2569" w:rsidRPr="00454FF1" w14:paraId="08D1F94C" w14:textId="77777777" w:rsidTr="00557B45">
        <w:trPr>
          <w:trHeight w:val="1028"/>
        </w:trPr>
        <w:tc>
          <w:tcPr>
            <w:tcW w:w="1960"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6948" w:type="dxa"/>
          </w:tcPr>
          <w:p w14:paraId="08DC5C6A" w14:textId="4C340D2F" w:rsidR="00FA2569" w:rsidRPr="00945B5B" w:rsidRDefault="00945B5B" w:rsidP="00945B5B">
            <w:pPr>
              <w:rPr>
                <w:rFonts w:cstheme="minorHAnsi"/>
                <w:color w:val="000000"/>
              </w:rPr>
            </w:pPr>
            <w:r>
              <w:rPr>
                <w:rFonts w:cstheme="minorHAnsi"/>
                <w:color w:val="000000"/>
              </w:rPr>
              <w:t xml:space="preserve">Scholars will gain skills in data collection, management, and evaluation. They will also have the opportunity to be part of the team in writing the manuscript to report on the findings and hence be published as an author on a paper. </w:t>
            </w:r>
          </w:p>
        </w:tc>
      </w:tr>
      <w:tr w:rsidR="00FA2569" w:rsidRPr="00454FF1" w14:paraId="3FC33824" w14:textId="77777777" w:rsidTr="00557B45">
        <w:trPr>
          <w:trHeight w:val="760"/>
        </w:trPr>
        <w:tc>
          <w:tcPr>
            <w:tcW w:w="1960"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6948" w:type="dxa"/>
          </w:tcPr>
          <w:p w14:paraId="3674F40C" w14:textId="7646AB51" w:rsidR="00FA2569" w:rsidRPr="00445BB8" w:rsidRDefault="00945B5B" w:rsidP="00D61347">
            <w:pPr>
              <w:rPr>
                <w:rFonts w:cstheme="minorHAnsi"/>
                <w:i/>
                <w:color w:val="000000"/>
              </w:rPr>
            </w:pPr>
            <w:r>
              <w:rPr>
                <w:rFonts w:cstheme="minorHAnsi"/>
                <w:color w:val="000000"/>
              </w:rPr>
              <w:t>This project is best suited to a Physiotherapy student enrolled in 3</w:t>
            </w:r>
            <w:r w:rsidRPr="00945B5B">
              <w:rPr>
                <w:rFonts w:cstheme="minorHAnsi"/>
                <w:color w:val="000000"/>
                <w:vertAlign w:val="superscript"/>
              </w:rPr>
              <w:t>rd</w:t>
            </w:r>
            <w:r>
              <w:rPr>
                <w:rFonts w:cstheme="minorHAnsi"/>
                <w:color w:val="000000"/>
              </w:rPr>
              <w:t xml:space="preserve"> year physiotherapy full-time. </w:t>
            </w:r>
          </w:p>
        </w:tc>
      </w:tr>
      <w:tr w:rsidR="00FA2569" w:rsidRPr="00454FF1" w14:paraId="090A1DC5" w14:textId="77777777" w:rsidTr="00557B45">
        <w:trPr>
          <w:trHeight w:val="558"/>
        </w:trPr>
        <w:tc>
          <w:tcPr>
            <w:tcW w:w="1960"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6948" w:type="dxa"/>
          </w:tcPr>
          <w:p w14:paraId="182705BB" w14:textId="77499CC5" w:rsidR="00FA2569" w:rsidRPr="00941E04" w:rsidRDefault="00945B5B" w:rsidP="00FA2569">
            <w:pPr>
              <w:rPr>
                <w:rFonts w:cstheme="minorHAnsi"/>
              </w:rPr>
            </w:pPr>
            <w:r>
              <w:rPr>
                <w:rFonts w:cstheme="minorHAnsi"/>
              </w:rPr>
              <w:t xml:space="preserve">Dr Katrina Williams </w:t>
            </w:r>
          </w:p>
          <w:p w14:paraId="2C13A768" w14:textId="77777777" w:rsidR="00FA2569" w:rsidRPr="00454FF1" w:rsidRDefault="00FA2569" w:rsidP="00FA2569">
            <w:pPr>
              <w:rPr>
                <w:rFonts w:cstheme="minorHAnsi"/>
                <w:i/>
              </w:rPr>
            </w:pPr>
          </w:p>
        </w:tc>
      </w:tr>
      <w:tr w:rsidR="00FA2569" w:rsidRPr="00454FF1" w14:paraId="340D5928" w14:textId="77777777" w:rsidTr="00557B45">
        <w:trPr>
          <w:trHeight w:val="446"/>
        </w:trPr>
        <w:tc>
          <w:tcPr>
            <w:tcW w:w="1960"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6948" w:type="dxa"/>
          </w:tcPr>
          <w:p w14:paraId="7399361E" w14:textId="141CAD76" w:rsidR="00FA2569" w:rsidRDefault="00945B5B" w:rsidP="00FA2569">
            <w:pPr>
              <w:rPr>
                <w:rFonts w:cstheme="minorHAnsi"/>
              </w:rPr>
            </w:pPr>
            <w:r>
              <w:rPr>
                <w:rFonts w:cstheme="minorHAnsi"/>
              </w:rPr>
              <w:t xml:space="preserve">Should any applicant wish to discuss the above project please contact </w:t>
            </w:r>
          </w:p>
          <w:p w14:paraId="014E2C3F" w14:textId="23ABC475" w:rsidR="00945B5B" w:rsidRDefault="00945B5B" w:rsidP="00FA2569">
            <w:pPr>
              <w:rPr>
                <w:rFonts w:cstheme="minorHAnsi"/>
              </w:rPr>
            </w:pPr>
            <w:r>
              <w:rPr>
                <w:rFonts w:cstheme="minorHAnsi"/>
              </w:rPr>
              <w:t>Dr Katrina Williams</w:t>
            </w:r>
          </w:p>
          <w:p w14:paraId="00D6D278" w14:textId="5D683231" w:rsidR="00945B5B" w:rsidRDefault="00945B5B" w:rsidP="00FA2569">
            <w:pPr>
              <w:rPr>
                <w:rFonts w:cstheme="minorHAnsi"/>
              </w:rPr>
            </w:pPr>
            <w:hyperlink r:id="rId7" w:history="1">
              <w:r w:rsidRPr="005E3216">
                <w:rPr>
                  <w:rStyle w:val="Hyperlink"/>
                  <w:rFonts w:cstheme="minorHAnsi"/>
                </w:rPr>
                <w:t>k.williams2@uq.edu.au</w:t>
              </w:r>
            </w:hyperlink>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68298" w14:textId="77777777" w:rsidR="00F85C52" w:rsidRDefault="00F85C52" w:rsidP="00D00E60">
      <w:r>
        <w:separator/>
      </w:r>
    </w:p>
  </w:endnote>
  <w:endnote w:type="continuationSeparator" w:id="0">
    <w:p w14:paraId="2E9E6621" w14:textId="77777777" w:rsidR="00F85C52" w:rsidRDefault="00F85C52"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E40C" w14:textId="77777777" w:rsidR="00F85C52" w:rsidRDefault="00F85C52" w:rsidP="00D00E60">
      <w:r>
        <w:separator/>
      </w:r>
    </w:p>
  </w:footnote>
  <w:footnote w:type="continuationSeparator" w:id="0">
    <w:p w14:paraId="53A37C64" w14:textId="77777777" w:rsidR="00F85C52" w:rsidRDefault="00F85C52"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C6E7B"/>
    <w:rsid w:val="001C1584"/>
    <w:rsid w:val="002B5ABA"/>
    <w:rsid w:val="00332027"/>
    <w:rsid w:val="003570F0"/>
    <w:rsid w:val="004175CE"/>
    <w:rsid w:val="00445BB8"/>
    <w:rsid w:val="00454FF1"/>
    <w:rsid w:val="004C1625"/>
    <w:rsid w:val="00502FC5"/>
    <w:rsid w:val="00511802"/>
    <w:rsid w:val="00557B45"/>
    <w:rsid w:val="005646D9"/>
    <w:rsid w:val="00572429"/>
    <w:rsid w:val="00675329"/>
    <w:rsid w:val="00675940"/>
    <w:rsid w:val="00715346"/>
    <w:rsid w:val="007773C9"/>
    <w:rsid w:val="00922FF4"/>
    <w:rsid w:val="00941E04"/>
    <w:rsid w:val="00945B5B"/>
    <w:rsid w:val="009F1503"/>
    <w:rsid w:val="00A54AF7"/>
    <w:rsid w:val="00A76B9C"/>
    <w:rsid w:val="00A85667"/>
    <w:rsid w:val="00AD053A"/>
    <w:rsid w:val="00BA289F"/>
    <w:rsid w:val="00C16A3E"/>
    <w:rsid w:val="00C20DAA"/>
    <w:rsid w:val="00C736FA"/>
    <w:rsid w:val="00D00E60"/>
    <w:rsid w:val="00D41190"/>
    <w:rsid w:val="00D61347"/>
    <w:rsid w:val="00F37D30"/>
    <w:rsid w:val="00F85C52"/>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945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williams2@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4</cp:revision>
  <dcterms:created xsi:type="dcterms:W3CDTF">2025-02-21T04:41:00Z</dcterms:created>
  <dcterms:modified xsi:type="dcterms:W3CDTF">2025-02-21T07:10:00Z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