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6950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10438419" w14:textId="56CE18DE" w:rsidR="00D61347" w:rsidRPr="00454FF1" w:rsidRDefault="007C03DA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Fluid Management in </w:t>
            </w:r>
            <w:r w:rsidR="0025255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I</w:t>
            </w:r>
            <w:r w:rsidR="00252555" w:rsidRPr="0025255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nduced </w:t>
            </w:r>
            <w:r w:rsidRPr="0025255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Labour</w:t>
            </w:r>
            <w:r w:rsidR="00C00C36" w:rsidRPr="0025255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&amp; Birth</w:t>
            </w:r>
            <w:r w:rsidRPr="0025255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 Survey of current practice across Australia and New Zealand</w:t>
            </w:r>
          </w:p>
          <w:p w14:paraId="092F71E0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40D7E11D" w14:textId="77777777" w:rsidR="00946A25" w:rsidRDefault="00946A25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Six weeks </w:t>
            </w:r>
          </w:p>
          <w:p w14:paraId="27EF2D95" w14:textId="77777777" w:rsidR="00946A25" w:rsidRDefault="00946A25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20-24 hours per week </w:t>
            </w:r>
          </w:p>
          <w:p w14:paraId="2ED36A7D" w14:textId="1A2E319B" w:rsidR="00946A25" w:rsidRDefault="004C61B2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 can </w:t>
            </w:r>
            <w:r w:rsidR="00D54D45">
              <w:rPr>
                <w:rFonts w:cstheme="minorHAnsi"/>
              </w:rPr>
              <w:t xml:space="preserve">be based at </w:t>
            </w:r>
            <w:r>
              <w:rPr>
                <w:rFonts w:cstheme="minorHAnsi"/>
              </w:rPr>
              <w:t xml:space="preserve">RBWH Women’s and Newborn Research team office space, Herston </w:t>
            </w:r>
            <w:r w:rsidR="00D54D45">
              <w:rPr>
                <w:rFonts w:cstheme="minorHAnsi"/>
              </w:rPr>
              <w:t xml:space="preserve">with some flexibility to work remotely on the project. </w:t>
            </w:r>
          </w:p>
          <w:p w14:paraId="3038B787" w14:textId="2BE32831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5AEBFE13" w14:textId="1436B09B" w:rsidR="00AF41FF" w:rsidRPr="003B0869" w:rsidRDefault="00BE6990" w:rsidP="00AF41FF">
            <w:pPr>
              <w:pStyle w:val="NormalWeb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0869">
              <w:rPr>
                <w:rFonts w:asciiTheme="minorHAnsi" w:hAnsiTheme="minorHAnsi" w:cstheme="minorHAnsi"/>
                <w:sz w:val="22"/>
                <w:szCs w:val="22"/>
              </w:rPr>
              <w:t>The management of maternal intrapartum hydration is variable across maternity settings</w:t>
            </w:r>
            <w:r w:rsidR="00252555" w:rsidRPr="003B0869">
              <w:rPr>
                <w:rFonts w:asciiTheme="minorHAnsi" w:hAnsiTheme="minorHAnsi" w:cstheme="minorHAnsi"/>
                <w:sz w:val="22"/>
                <w:szCs w:val="22"/>
              </w:rPr>
              <w:t xml:space="preserve">, specifically for those women undergoing induction of labour. </w:t>
            </w:r>
            <w:r w:rsidR="00BF1248" w:rsidRPr="003B0869">
              <w:rPr>
                <w:rFonts w:asciiTheme="minorHAnsi" w:hAnsiTheme="minorHAnsi" w:cstheme="minorHAnsi"/>
                <w:sz w:val="22"/>
                <w:szCs w:val="22"/>
              </w:rPr>
              <w:t xml:space="preserve">This can contribute to sub-optimal maternal and neonatal outcomes, such as excessive newborn weight loss, breastfeeding interruption, breast engorgement and </w:t>
            </w:r>
            <w:r w:rsidR="00E10847" w:rsidRPr="003B0869">
              <w:rPr>
                <w:rFonts w:asciiTheme="minorHAnsi" w:hAnsiTheme="minorHAnsi" w:cstheme="minorHAnsi"/>
                <w:sz w:val="22"/>
                <w:szCs w:val="22"/>
              </w:rPr>
              <w:t xml:space="preserve">alterations to maternal physiology. </w:t>
            </w:r>
            <w:r w:rsidR="003B0869" w:rsidRPr="00D254DE">
              <w:rPr>
                <w:rFonts w:asciiTheme="minorHAnsi" w:hAnsiTheme="minorHAnsi" w:cstheme="minorHAnsi"/>
                <w:sz w:val="22"/>
                <w:szCs w:val="22"/>
              </w:rPr>
              <w:t xml:space="preserve">Therefore we aim to </w:t>
            </w:r>
            <w:proofErr w:type="spellStart"/>
            <w:r w:rsidR="00D254DE" w:rsidRPr="00D254DE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00D254DE" w:rsidRPr="00D254DE">
              <w:rPr>
                <w:rFonts w:ascii="Calibri" w:hAnsi="Calibri" w:cs="Calibri"/>
                <w:sz w:val="22"/>
                <w:szCs w:val="22"/>
              </w:rPr>
              <w:t xml:space="preserve"> investigate and describe the maternal intrapartum fluid management practices of public maternity units across Australia and New Zealand.</w:t>
            </w:r>
          </w:p>
          <w:p w14:paraId="274F62A0" w14:textId="5E1EB3FE" w:rsidR="00AF41FF" w:rsidRDefault="00AF41FF" w:rsidP="00AF41FF">
            <w:pPr>
              <w:pStyle w:val="NormalWeb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56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Design: </w:t>
            </w:r>
            <w:r w:rsidRPr="005D061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cross-sectional survey will be undertaken across Australia and New Zealand. Cross sectional studies </w:t>
            </w:r>
            <w:r w:rsidRPr="003E05B2">
              <w:rPr>
                <w:rFonts w:asciiTheme="minorHAnsi" w:hAnsiTheme="minorHAnsi" w:cstheme="minorHAnsi"/>
                <w:sz w:val="22"/>
                <w:szCs w:val="22"/>
              </w:rPr>
              <w:t>allow researchers to make conclusions about specific subgroups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using data gathered at a single point in time</w:t>
            </w:r>
            <w:r w:rsidRPr="003E05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ADDIN EN.CITE &lt;EndNote&gt;&lt;Cite&gt;&lt;Author&gt;Tanner&lt;/Author&gt;&lt;Year&gt;2023&lt;/Year&gt;&lt;RecNum&gt;5695&lt;/RecNum&gt;&lt;DisplayText&gt;&lt;style face="superscript"&gt;23&lt;/style&gt;&lt;/DisplayText&gt;&lt;record&gt;&lt;rec-number&gt;5695&lt;/rec-number&gt;&lt;foreign-keys&gt;&lt;key app="EN" db-id="xsx9f9xrjer9d7ewdfqv99zkeszpastt2zvr" timestamp="1691906449" guid="3b12a13f-2282-40e1-bb22-8f574ee5fcc2"&gt;5695&lt;/key&gt;&lt;/foreign-keys&gt;&lt;ref-type name="Journal Article"&gt;17&lt;/ref-type&gt;&lt;contributors&gt;&lt;authors&gt;&lt;author&gt;Tanner, Pascal&lt;/author&gt;&lt;/authors&gt;&lt;/contributors&gt;&lt;titles&gt;&lt;title&gt;Nested Sampling in Sequential Mixed Methods Research Designs: Comparing Recipe and Result&lt;/title&gt;&lt;secondary-title&gt;Forum, qualitative social research&lt;/secondary-title&gt;&lt;/titles&gt;&lt;periodical&gt;&lt;full-title&gt;Forum, qualitative social research&lt;/full-title&gt;&lt;/periodical&gt;&lt;volume&gt;24&lt;/volume&gt;&lt;number&gt;1&lt;/number&gt;&lt;keywords&gt;&lt;keyword&gt;causal analysis&lt;/keyword&gt;&lt;keyword&gt;Data collection&lt;/keyword&gt;&lt;keyword&gt;Datasets&lt;/keyword&gt;&lt;keyword&gt;Discrepancies&lt;/keyword&gt;&lt;keyword&gt;mixed methods&lt;/keyword&gt;&lt;keyword&gt;nested sampling&lt;/keyword&gt;&lt;keyword&gt;Religion&lt;/keyword&gt;&lt;keyword&gt;Research applications&lt;/keyword&gt;&lt;keyword&gt;Research methodology&lt;/keyword&gt;&lt;keyword&gt;Sampling&lt;/keyword&gt;&lt;keyword&gt;sequential research design&lt;/keyword&gt;&lt;keyword&gt;social milieus&lt;/keyword&gt;&lt;keyword&gt;Sociology&lt;/keyword&gt;&lt;keyword&gt;sociology of religion&lt;/keyword&gt;&lt;/keywords&gt;&lt;dates&gt;&lt;year&gt;2023&lt;/year&gt;&lt;/dates&gt;&lt;pub-location&gt;Berlin&lt;/pub-location&gt;&lt;publisher&gt;Freie Universität Berlin&lt;/publisher&gt;&lt;isbn&gt;1438-5627&lt;/isbn&gt;&lt;urls&gt;&lt;/urls&gt;&lt;electronic-resource-num&gt;10.17169/fqs-24.1.4004&lt;/electronic-resource-num&gt;&lt;/record&gt;&lt;/Cite&gt;&lt;/EndNote&gt;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977C9">
              <w:rPr>
                <w:rFonts w:asciiTheme="minorHAnsi" w:hAnsiTheme="minorHAnsi" w:cstheme="minorHAnsi"/>
                <w:noProof/>
                <w:sz w:val="22"/>
                <w:szCs w:val="22"/>
                <w:vertAlign w:val="superscript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E05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874EA5" w14:textId="77777777" w:rsidR="00AF41FF" w:rsidRPr="003E05B2" w:rsidRDefault="00AF41FF" w:rsidP="00AF41FF">
            <w:pPr>
              <w:pStyle w:val="NormalWeb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C38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Sample and sampling strategy</w:t>
            </w:r>
            <w:r w:rsidRPr="00F6224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target study population are Australian and New Zealand maternity units (rather than individual clinicians). A key informant (such as a Midwifery Unit Manager) will be invited to complete the survey and represent their local practice regarding maternal intrapartum hydration assessment and management.  </w:t>
            </w:r>
          </w:p>
          <w:p w14:paraId="6EEE3C69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6F0135EF" w14:textId="5097C555" w:rsidR="00FA2569" w:rsidRDefault="00D254DE" w:rsidP="00D254D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This project is part of a larger program of research seeking to enhance the maternity care provided to women undergoing induction of labour. You will work as part of a multi-dis</w:t>
            </w:r>
            <w:r w:rsidR="00FF35C9">
              <w:rPr>
                <w:rFonts w:cstheme="minorHAnsi"/>
                <w:iCs/>
              </w:rPr>
              <w:t xml:space="preserve">ciplinary </w:t>
            </w:r>
            <w:r>
              <w:rPr>
                <w:rFonts w:cstheme="minorHAnsi"/>
                <w:iCs/>
              </w:rPr>
              <w:t>team and develop skills in:</w:t>
            </w:r>
          </w:p>
          <w:p w14:paraId="6AE9DE23" w14:textId="77777777" w:rsidR="00D254DE" w:rsidRDefault="00D254DE" w:rsidP="00D254D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Data collection; survey</w:t>
            </w:r>
            <w:r w:rsidR="00FF35C9">
              <w:rPr>
                <w:rFonts w:cstheme="minorHAnsi"/>
                <w:iCs/>
              </w:rPr>
              <w:t xml:space="preserve">s; descriptive data analysis; report and publication writing. </w:t>
            </w:r>
          </w:p>
          <w:p w14:paraId="48A11100" w14:textId="215850C9" w:rsidR="00FF35C9" w:rsidRPr="00D254DE" w:rsidRDefault="00FF35C9" w:rsidP="00D254DE">
            <w:pPr>
              <w:rPr>
                <w:rFonts w:cstheme="minorHAnsi"/>
                <w:iCs/>
              </w:rPr>
            </w:pPr>
          </w:p>
        </w:tc>
      </w:tr>
      <w:tr w:rsidR="00FA2569" w:rsidRPr="00454FF1" w14:paraId="62FC7FD6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lastRenderedPageBreak/>
              <w:t>Suitable for:</w:t>
            </w:r>
          </w:p>
        </w:tc>
        <w:tc>
          <w:tcPr>
            <w:tcW w:w="7149" w:type="dxa"/>
          </w:tcPr>
          <w:p w14:paraId="2544FF22" w14:textId="6951F14E" w:rsidR="00FA2569" w:rsidRPr="00454FF1" w:rsidRDefault="00713E70" w:rsidP="00713E70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A midwifery or dual midwifery / nursing degree student is preferable in their 3</w:t>
            </w:r>
            <w:r w:rsidRPr="00713E70">
              <w:rPr>
                <w:rFonts w:cstheme="minorHAnsi"/>
                <w:color w:val="000000"/>
                <w:vertAlign w:val="superscript"/>
              </w:rPr>
              <w:t>rd</w:t>
            </w:r>
            <w:r>
              <w:rPr>
                <w:rFonts w:cstheme="minorHAnsi"/>
                <w:color w:val="000000"/>
              </w:rPr>
              <w:t xml:space="preserve"> or 4</w:t>
            </w:r>
            <w:r w:rsidRPr="00713E70">
              <w:rPr>
                <w:rFonts w:cstheme="minorHAnsi"/>
                <w:color w:val="000000"/>
                <w:vertAlign w:val="superscript"/>
              </w:rPr>
              <w:t>th</w:t>
            </w:r>
            <w:r>
              <w:rPr>
                <w:rFonts w:cstheme="minorHAnsi"/>
                <w:color w:val="000000"/>
              </w:rPr>
              <w:t xml:space="preserve"> year of study. </w:t>
            </w: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311823C5" w14:textId="49D827E6" w:rsidR="00FA2569" w:rsidRPr="00941E04" w:rsidRDefault="00DA7D10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Associate Professor Lauren Kearney</w:t>
            </w:r>
            <w:r w:rsidR="00FA2569" w:rsidRPr="00941E04">
              <w:rPr>
                <w:rFonts w:cstheme="minorHAnsi"/>
              </w:rPr>
              <w:t xml:space="preserve"> </w:t>
            </w:r>
          </w:p>
          <w:p w14:paraId="06210E8B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4BBF0657" w14:textId="7019B597" w:rsidR="00FA2569" w:rsidRDefault="00DA7D10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Lauren Kearney</w:t>
            </w:r>
          </w:p>
          <w:p w14:paraId="35D1ECD4" w14:textId="14F8F5AF" w:rsidR="00DA7D10" w:rsidRDefault="00DA7D10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Conjoint Associate Professor in Midwifery </w:t>
            </w:r>
          </w:p>
          <w:p w14:paraId="52B98C5B" w14:textId="7322A4D0" w:rsidR="00DA7D10" w:rsidRDefault="00DA7D10" w:rsidP="00FA2569">
            <w:pPr>
              <w:rPr>
                <w:rFonts w:cstheme="minorHAnsi"/>
              </w:rPr>
            </w:pPr>
            <w:hyperlink r:id="rId4" w:history="1">
              <w:r w:rsidRPr="00CE1F4A">
                <w:rPr>
                  <w:rStyle w:val="Hyperlink"/>
                  <w:rFonts w:cstheme="minorHAnsi"/>
                </w:rPr>
                <w:t>Lauren.Kearney@uq.edu.au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4B54C428" w14:textId="77777777" w:rsidR="00DA7D10" w:rsidRDefault="00DA7D10" w:rsidP="00FA2569">
            <w:pPr>
              <w:rPr>
                <w:rFonts w:cstheme="minorHAnsi"/>
              </w:rPr>
            </w:pPr>
          </w:p>
          <w:p w14:paraId="7A631BDB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967A8"/>
    <w:rsid w:val="001C1584"/>
    <w:rsid w:val="00252555"/>
    <w:rsid w:val="002B5ABA"/>
    <w:rsid w:val="003570F0"/>
    <w:rsid w:val="003B0869"/>
    <w:rsid w:val="004175CE"/>
    <w:rsid w:val="00454FF1"/>
    <w:rsid w:val="004C1625"/>
    <w:rsid w:val="004C61B2"/>
    <w:rsid w:val="00502FC5"/>
    <w:rsid w:val="00511802"/>
    <w:rsid w:val="005646D9"/>
    <w:rsid w:val="00572429"/>
    <w:rsid w:val="00713E70"/>
    <w:rsid w:val="007C03DA"/>
    <w:rsid w:val="00941E04"/>
    <w:rsid w:val="00946A25"/>
    <w:rsid w:val="00A54AF7"/>
    <w:rsid w:val="00A85667"/>
    <w:rsid w:val="00A86224"/>
    <w:rsid w:val="00AF41FF"/>
    <w:rsid w:val="00BA289F"/>
    <w:rsid w:val="00BE6990"/>
    <w:rsid w:val="00BF1248"/>
    <w:rsid w:val="00C00C36"/>
    <w:rsid w:val="00C16A3E"/>
    <w:rsid w:val="00C20DAA"/>
    <w:rsid w:val="00C736FA"/>
    <w:rsid w:val="00D254DE"/>
    <w:rsid w:val="00D54D45"/>
    <w:rsid w:val="00D61347"/>
    <w:rsid w:val="00DA7D10"/>
    <w:rsid w:val="00E10847"/>
    <w:rsid w:val="00FA2569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DA7D1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C03DA"/>
  </w:style>
  <w:style w:type="character" w:customStyle="1" w:styleId="NormalWebChar">
    <w:name w:val="Normal (Web) Char"/>
    <w:basedOn w:val="DefaultParagraphFont"/>
    <w:link w:val="NormalWeb"/>
    <w:uiPriority w:val="99"/>
    <w:rsid w:val="00AF41FF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n.Kearney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Lauren Kearney</cp:lastModifiedBy>
  <cp:revision>16</cp:revision>
  <dcterms:created xsi:type="dcterms:W3CDTF">2023-08-22T07:37:00Z</dcterms:created>
  <dcterms:modified xsi:type="dcterms:W3CDTF">2023-08-22T07:47:00Z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2023-06-05T06:23:43Z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9289f299-31ba-4b17-9255-0e415bb46eaf</vt:lpwstr>
  </property>
  <property fmtid="{D5CDD505-2E9C-101B-9397-08002B2CF9AE}" pid="8" name="MSIP_Label_0f488380-630a-4f55-a077-a19445e3f360_ContentBits">
    <vt:lpwstr>0</vt:lpwstr>
  </property>
</Properties>
</file>