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FBE5" w14:textId="1AE76B50" w:rsidR="00D61347" w:rsidRDefault="00D61347" w:rsidP="00A54AF7">
      <w:pPr>
        <w:rPr>
          <w:b/>
          <w:color w:val="000000"/>
          <w:sz w:val="32"/>
        </w:rPr>
      </w:pPr>
      <w:r w:rsidRPr="00454FF1">
        <w:rPr>
          <w:b/>
          <w:color w:val="000000"/>
          <w:sz w:val="32"/>
        </w:rPr>
        <w:t xml:space="preserve">UQ </w:t>
      </w:r>
      <w:r w:rsidR="00C736FA">
        <w:rPr>
          <w:b/>
          <w:color w:val="000000"/>
          <w:sz w:val="32"/>
        </w:rPr>
        <w:t>Winter</w:t>
      </w:r>
      <w:r w:rsidRPr="00454FF1">
        <w:rPr>
          <w:b/>
          <w:color w:val="000000"/>
          <w:sz w:val="32"/>
        </w:rPr>
        <w:t xml:space="preserve"> Research Project Description</w:t>
      </w:r>
      <w:r w:rsidR="00941E04">
        <w:rPr>
          <w:b/>
          <w:color w:val="000000"/>
          <w:sz w:val="32"/>
        </w:rPr>
        <w:t xml:space="preserve"> </w:t>
      </w:r>
    </w:p>
    <w:p w14:paraId="3B0CAB0A" w14:textId="77777777" w:rsidR="002F4275" w:rsidRDefault="002F4275" w:rsidP="00A54AF7">
      <w:pPr>
        <w:rPr>
          <w:b/>
          <w:color w:val="000000"/>
          <w:sz w:val="32"/>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2F4275">
        <w:tc>
          <w:tcPr>
            <w:tcW w:w="1959"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949" w:type="dxa"/>
          </w:tcPr>
          <w:p w14:paraId="2ADA5084" w14:textId="51BFB6F7" w:rsidR="00D61347" w:rsidRPr="00454FF1" w:rsidRDefault="002026C5" w:rsidP="002026C5">
            <w:pPr>
              <w:rPr>
                <w:rFonts w:cstheme="minorHAnsi"/>
                <w:b/>
              </w:rPr>
            </w:pPr>
            <w:bookmarkStart w:id="0" w:name="_Hlk125372610"/>
            <w:r>
              <w:t xml:space="preserve">Occupational therapy student standardised patient interview experience: Ensuring equity, </w:t>
            </w:r>
            <w:proofErr w:type="gramStart"/>
            <w:r>
              <w:t>inclusivity</w:t>
            </w:r>
            <w:proofErr w:type="gramEnd"/>
            <w:r>
              <w:t xml:space="preserve"> and sustainability</w:t>
            </w:r>
            <w:bookmarkEnd w:id="0"/>
          </w:p>
        </w:tc>
      </w:tr>
      <w:tr w:rsidR="00FA2569" w:rsidRPr="00454FF1" w14:paraId="498DFC9A" w14:textId="77777777" w:rsidTr="002F4275">
        <w:tc>
          <w:tcPr>
            <w:tcW w:w="1959" w:type="dxa"/>
            <w:shd w:val="clear" w:color="auto" w:fill="F2F2F2" w:themeFill="background1" w:themeFillShade="F2"/>
          </w:tcPr>
          <w:p w14:paraId="4C625896" w14:textId="77777777" w:rsidR="00FA2569" w:rsidRPr="00454FF1" w:rsidRDefault="00511802" w:rsidP="00572718">
            <w:pPr>
              <w:rPr>
                <w:rFonts w:cstheme="minorHAnsi"/>
                <w:b/>
              </w:rPr>
            </w:pPr>
            <w:r>
              <w:rPr>
                <w:rFonts w:cstheme="minorHAnsi"/>
                <w:b/>
              </w:rPr>
              <w:t>Project duration</w:t>
            </w:r>
            <w:r w:rsidR="002B5ABA">
              <w:rPr>
                <w:rFonts w:cstheme="minorHAnsi"/>
                <w:b/>
              </w:rPr>
              <w:t>, hours of engagement</w:t>
            </w:r>
            <w:r>
              <w:rPr>
                <w:rFonts w:cstheme="minorHAnsi"/>
                <w:b/>
              </w:rPr>
              <w:t xml:space="preserve"> &amp; delivery</w:t>
            </w:r>
            <w:r w:rsidR="002B5ABA">
              <w:rPr>
                <w:rFonts w:cstheme="minorHAnsi"/>
                <w:b/>
              </w:rPr>
              <w:t xml:space="preserve"> mode</w:t>
            </w:r>
          </w:p>
        </w:tc>
        <w:tc>
          <w:tcPr>
            <w:tcW w:w="6949" w:type="dxa"/>
          </w:tcPr>
          <w:p w14:paraId="54E0A7B0" w14:textId="34C37085" w:rsidR="00FA2569" w:rsidRPr="00454FF1" w:rsidRDefault="002026C5" w:rsidP="00511802">
            <w:pPr>
              <w:rPr>
                <w:rFonts w:cstheme="minorHAnsi"/>
                <w:i/>
              </w:rPr>
            </w:pPr>
            <w:r>
              <w:rPr>
                <w:rFonts w:cstheme="minorHAnsi"/>
                <w:i/>
              </w:rPr>
              <w:t>Duration: 4 weeks, 3</w:t>
            </w:r>
            <w:r w:rsidR="00E33483">
              <w:rPr>
                <w:rFonts w:cstheme="minorHAnsi"/>
                <w:i/>
              </w:rPr>
              <w:t>0</w:t>
            </w:r>
            <w:r>
              <w:rPr>
                <w:rFonts w:cstheme="minorHAnsi"/>
                <w:i/>
              </w:rPr>
              <w:t xml:space="preserve"> hours per week</w:t>
            </w:r>
            <w:r w:rsidR="007820D3">
              <w:rPr>
                <w:rFonts w:cstheme="minorHAnsi"/>
                <w:i/>
              </w:rPr>
              <w:t xml:space="preserve"> for both student participants</w:t>
            </w:r>
          </w:p>
        </w:tc>
      </w:tr>
      <w:tr w:rsidR="00FA2569" w:rsidRPr="00454FF1" w14:paraId="77B9C0CB" w14:textId="77777777" w:rsidTr="002F4275">
        <w:trPr>
          <w:trHeight w:val="6643"/>
        </w:trPr>
        <w:tc>
          <w:tcPr>
            <w:tcW w:w="1959"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6949" w:type="dxa"/>
          </w:tcPr>
          <w:p w14:paraId="543CBD66" w14:textId="77777777" w:rsidR="0045068C" w:rsidRPr="0045068C" w:rsidRDefault="0045068C" w:rsidP="0045068C">
            <w:pPr>
              <w:rPr>
                <w:rFonts w:cstheme="minorHAnsi"/>
                <w:iCs/>
                <w:color w:val="000000"/>
              </w:rPr>
            </w:pPr>
            <w:r w:rsidRPr="0045068C">
              <w:rPr>
                <w:rFonts w:cstheme="minorHAnsi"/>
                <w:iCs/>
                <w:color w:val="000000"/>
              </w:rPr>
              <w:t>A</w:t>
            </w:r>
            <w:r w:rsidRPr="0045068C">
              <w:rPr>
                <w:iCs/>
              </w:rPr>
              <w:t>uthentic assessments, including standardised patient interview experiences (SPIE) are u</w:t>
            </w:r>
            <w:r w:rsidRPr="0045068C">
              <w:rPr>
                <w:rFonts w:cstheme="minorHAnsi"/>
                <w:iCs/>
                <w:color w:val="000000"/>
              </w:rPr>
              <w:t xml:space="preserve">sed throughout the occupational therapy program to develop skills and competencies required for clinical practice. These experiences involve a complex interaction between multiple stakeholders and aspects of learning including preparation, information gathering, a feedback process and assessment of outcomes.  Research evidence to support the SPIE of all stakeholders in an equitable, </w:t>
            </w:r>
            <w:proofErr w:type="gramStart"/>
            <w:r w:rsidRPr="0045068C">
              <w:rPr>
                <w:rFonts w:cstheme="minorHAnsi"/>
                <w:iCs/>
                <w:color w:val="000000"/>
              </w:rPr>
              <w:t>inclusive</w:t>
            </w:r>
            <w:proofErr w:type="gramEnd"/>
            <w:r w:rsidRPr="0045068C">
              <w:rPr>
                <w:rFonts w:cstheme="minorHAnsi"/>
                <w:iCs/>
                <w:color w:val="000000"/>
              </w:rPr>
              <w:t xml:space="preserve"> and sustainable manner is currently limited. </w:t>
            </w:r>
          </w:p>
          <w:p w14:paraId="393ADB8E" w14:textId="77777777" w:rsidR="0045068C" w:rsidRPr="0045068C" w:rsidRDefault="0045068C" w:rsidP="0045068C">
            <w:pPr>
              <w:rPr>
                <w:rFonts w:cstheme="minorHAnsi"/>
                <w:iCs/>
                <w:color w:val="000000"/>
              </w:rPr>
            </w:pPr>
          </w:p>
          <w:p w14:paraId="2205A6D6" w14:textId="7F442A4C" w:rsidR="0045068C" w:rsidRPr="0045068C" w:rsidRDefault="0045068C" w:rsidP="0045068C">
            <w:pPr>
              <w:rPr>
                <w:rFonts w:cstheme="minorHAnsi"/>
                <w:iCs/>
                <w:color w:val="000000"/>
              </w:rPr>
            </w:pPr>
            <w:r w:rsidRPr="0045068C">
              <w:rPr>
                <w:rFonts w:cstheme="minorHAnsi"/>
                <w:iCs/>
                <w:color w:val="000000"/>
              </w:rPr>
              <w:t xml:space="preserve">This mixed methods research project aims to explore the current experience of all stakeholders (students, clinical educators, mentors and standardised </w:t>
            </w:r>
            <w:proofErr w:type="gramStart"/>
            <w:r w:rsidRPr="0045068C">
              <w:rPr>
                <w:rFonts w:cstheme="minorHAnsi"/>
                <w:iCs/>
                <w:color w:val="000000"/>
              </w:rPr>
              <w:t>patients)  in</w:t>
            </w:r>
            <w:proofErr w:type="gramEnd"/>
            <w:r w:rsidRPr="0045068C">
              <w:rPr>
                <w:rFonts w:cstheme="minorHAnsi"/>
                <w:iCs/>
                <w:color w:val="000000"/>
              </w:rPr>
              <w:t xml:space="preserve"> the OCTY1205/7809 standardised patient interview experience to develop understanding </w:t>
            </w:r>
            <w:r w:rsidR="005E7CD3">
              <w:rPr>
                <w:rFonts w:cstheme="minorHAnsi"/>
                <w:iCs/>
                <w:color w:val="000000"/>
              </w:rPr>
              <w:t xml:space="preserve">of </w:t>
            </w:r>
            <w:r w:rsidRPr="0045068C">
              <w:rPr>
                <w:rFonts w:cstheme="minorHAnsi"/>
                <w:iCs/>
                <w:color w:val="000000"/>
              </w:rPr>
              <w:t>the interview process and assessment of outcomes of the SPIE from all perspectives.</w:t>
            </w:r>
          </w:p>
          <w:p w14:paraId="4DDE27D3" w14:textId="77777777" w:rsidR="0045068C" w:rsidRPr="0045068C" w:rsidRDefault="0045068C" w:rsidP="0045068C">
            <w:pPr>
              <w:rPr>
                <w:rFonts w:cstheme="minorHAnsi"/>
                <w:iCs/>
                <w:color w:val="000000"/>
              </w:rPr>
            </w:pPr>
          </w:p>
          <w:p w14:paraId="5EAA9973" w14:textId="77777777" w:rsidR="0045068C" w:rsidRPr="0045068C" w:rsidRDefault="0045068C" w:rsidP="0045068C">
            <w:pPr>
              <w:rPr>
                <w:rFonts w:cstheme="minorHAnsi"/>
                <w:iCs/>
                <w:color w:val="000000"/>
              </w:rPr>
            </w:pPr>
            <w:r w:rsidRPr="0045068C">
              <w:rPr>
                <w:rFonts w:cstheme="minorHAnsi"/>
                <w:iCs/>
                <w:color w:val="000000"/>
              </w:rPr>
              <w:t xml:space="preserve">Outcomes of this study will inform design and implementation of standardised patient interview assessment in a manner that is equitable, </w:t>
            </w:r>
            <w:proofErr w:type="gramStart"/>
            <w:r w:rsidRPr="0045068C">
              <w:rPr>
                <w:rFonts w:cstheme="minorHAnsi"/>
                <w:iCs/>
                <w:color w:val="000000"/>
              </w:rPr>
              <w:t>inclusive</w:t>
            </w:r>
            <w:proofErr w:type="gramEnd"/>
            <w:r w:rsidRPr="0045068C">
              <w:rPr>
                <w:rFonts w:cstheme="minorHAnsi"/>
                <w:iCs/>
                <w:color w:val="000000"/>
              </w:rPr>
              <w:t xml:space="preserve"> and sustainable within the UQ occupational therapy curricula. These outcomes will encompass the experiences of all stakeholders and aspects of the SPIE including preparation, information gathering, the feedback process and assessment of outcomes.  Outcomes of this study will have implications for review and implementation of standardised patient assessment within OT and allied health more broadly.</w:t>
            </w:r>
          </w:p>
          <w:p w14:paraId="51CDBBC6" w14:textId="77777777" w:rsidR="0045068C" w:rsidRDefault="0045068C" w:rsidP="0045068C">
            <w:pPr>
              <w:rPr>
                <w:rFonts w:cstheme="minorHAnsi"/>
                <w:i/>
                <w:color w:val="000000"/>
              </w:rPr>
            </w:pPr>
          </w:p>
          <w:p w14:paraId="18A960E8" w14:textId="77777777" w:rsidR="00E33483" w:rsidRDefault="00E33483" w:rsidP="00572718">
            <w:pPr>
              <w:rPr>
                <w:rFonts w:cstheme="minorHAnsi"/>
                <w:i/>
                <w:color w:val="000000"/>
              </w:rPr>
            </w:pPr>
          </w:p>
          <w:p w14:paraId="0C87D05D" w14:textId="77777777" w:rsidR="00E33483" w:rsidRPr="00454FF1" w:rsidRDefault="00E33483" w:rsidP="00572718">
            <w:pPr>
              <w:rPr>
                <w:rFonts w:cstheme="minorHAnsi"/>
                <w:i/>
              </w:rPr>
            </w:pPr>
          </w:p>
          <w:p w14:paraId="1F04017C" w14:textId="77777777" w:rsidR="00FA2569" w:rsidRPr="00454FF1" w:rsidRDefault="00FA2569" w:rsidP="00572718">
            <w:pPr>
              <w:rPr>
                <w:rFonts w:cstheme="minorHAnsi"/>
                <w:i/>
              </w:rPr>
            </w:pPr>
          </w:p>
        </w:tc>
      </w:tr>
      <w:tr w:rsidR="00FA2569" w:rsidRPr="00454FF1" w14:paraId="08D1F94C" w14:textId="77777777" w:rsidTr="002F4275">
        <w:trPr>
          <w:trHeight w:val="1028"/>
        </w:trPr>
        <w:tc>
          <w:tcPr>
            <w:tcW w:w="1959" w:type="dxa"/>
            <w:shd w:val="clear" w:color="auto" w:fill="F2F2F2" w:themeFill="background1" w:themeFillShade="F2"/>
          </w:tcPr>
          <w:p w14:paraId="2C262847" w14:textId="77777777" w:rsidR="00FA2569" w:rsidRPr="00454FF1" w:rsidRDefault="004175CE">
            <w:pPr>
              <w:rPr>
                <w:rFonts w:cstheme="minorHAnsi"/>
                <w:b/>
              </w:rPr>
            </w:pPr>
            <w:r>
              <w:rPr>
                <w:rFonts w:cstheme="minorHAnsi"/>
                <w:b/>
              </w:rPr>
              <w:t>Expected outcomes and deliverables:</w:t>
            </w:r>
          </w:p>
        </w:tc>
        <w:tc>
          <w:tcPr>
            <w:tcW w:w="6949" w:type="dxa"/>
          </w:tcPr>
          <w:p w14:paraId="7211EE67" w14:textId="77777777" w:rsidR="0045068C" w:rsidRDefault="00BE0C85" w:rsidP="00BE0C85">
            <w:pPr>
              <w:rPr>
                <w:rFonts w:cstheme="minorHAnsi"/>
                <w:color w:val="000000"/>
              </w:rPr>
            </w:pPr>
            <w:r w:rsidRPr="00BE0C85">
              <w:rPr>
                <w:rFonts w:cstheme="minorHAnsi"/>
                <w:color w:val="000000"/>
              </w:rPr>
              <w:t xml:space="preserve">The scholar will have the opportunity to assist with generation of a publication from this research.  </w:t>
            </w:r>
          </w:p>
          <w:p w14:paraId="09B77954" w14:textId="77777777" w:rsidR="0045068C" w:rsidRDefault="0045068C" w:rsidP="00BE0C85">
            <w:pPr>
              <w:rPr>
                <w:rFonts w:cstheme="minorHAnsi"/>
                <w:color w:val="000000"/>
              </w:rPr>
            </w:pPr>
          </w:p>
          <w:p w14:paraId="2213E9F8" w14:textId="34F3D823" w:rsidR="00BE0C85" w:rsidRPr="00BE0C85" w:rsidRDefault="00BE0C85" w:rsidP="00BE0C85">
            <w:pPr>
              <w:rPr>
                <w:rFonts w:cstheme="minorHAnsi"/>
                <w:color w:val="000000"/>
              </w:rPr>
            </w:pPr>
            <w:r w:rsidRPr="00BE0C85">
              <w:rPr>
                <w:rFonts w:cstheme="minorHAnsi"/>
                <w:color w:val="000000"/>
              </w:rPr>
              <w:t>Specifically, the scholar will be involved in:</w:t>
            </w:r>
          </w:p>
          <w:p w14:paraId="135BA843" w14:textId="6C46283F" w:rsidR="0045068C" w:rsidRDefault="00BE0C85" w:rsidP="00BE0C85">
            <w:pPr>
              <w:rPr>
                <w:rFonts w:cstheme="minorHAnsi"/>
                <w:color w:val="000000"/>
              </w:rPr>
            </w:pPr>
            <w:r w:rsidRPr="00BE0C85">
              <w:rPr>
                <w:rFonts w:cstheme="minorHAnsi"/>
                <w:color w:val="000000"/>
              </w:rPr>
              <w:t>Preparation of the introduction/literature review</w:t>
            </w:r>
            <w:r w:rsidR="0045068C">
              <w:rPr>
                <w:rFonts w:cstheme="minorHAnsi"/>
                <w:color w:val="000000"/>
              </w:rPr>
              <w:t xml:space="preserve"> for a </w:t>
            </w:r>
            <w:proofErr w:type="gramStart"/>
            <w:r w:rsidR="0045068C">
              <w:rPr>
                <w:rFonts w:cstheme="minorHAnsi"/>
                <w:color w:val="000000"/>
              </w:rPr>
              <w:t>publication</w:t>
            </w:r>
            <w:r w:rsidRPr="00BE0C85">
              <w:rPr>
                <w:rFonts w:cstheme="minorHAnsi"/>
                <w:color w:val="000000"/>
              </w:rPr>
              <w:t>;</w:t>
            </w:r>
            <w:proofErr w:type="gramEnd"/>
            <w:r w:rsidRPr="00BE0C85">
              <w:rPr>
                <w:rFonts w:cstheme="minorHAnsi"/>
                <w:color w:val="000000"/>
              </w:rPr>
              <w:t xml:space="preserve"> </w:t>
            </w:r>
          </w:p>
          <w:p w14:paraId="710386EA" w14:textId="5EB65159" w:rsidR="00BE0C85" w:rsidRPr="00BE0C85" w:rsidRDefault="00BE0C85" w:rsidP="00BE0C85">
            <w:pPr>
              <w:rPr>
                <w:rFonts w:cstheme="minorHAnsi"/>
                <w:color w:val="000000"/>
              </w:rPr>
            </w:pPr>
            <w:r w:rsidRPr="00BE0C85">
              <w:rPr>
                <w:rFonts w:cstheme="minorHAnsi"/>
                <w:color w:val="000000"/>
              </w:rPr>
              <w:t>Methods section for a paper</w:t>
            </w:r>
          </w:p>
          <w:p w14:paraId="2F5BA536" w14:textId="77777777" w:rsidR="00BE0C85" w:rsidRPr="00BE0C85" w:rsidRDefault="00BE0C85" w:rsidP="00BE0C85">
            <w:pPr>
              <w:rPr>
                <w:rFonts w:cstheme="minorHAnsi"/>
                <w:color w:val="000000"/>
              </w:rPr>
            </w:pPr>
            <w:r w:rsidRPr="00BE0C85">
              <w:rPr>
                <w:rFonts w:cstheme="minorHAnsi"/>
                <w:color w:val="000000"/>
              </w:rPr>
              <w:t>Descriptive and/or thematic data analysis.</w:t>
            </w:r>
          </w:p>
          <w:p w14:paraId="69DDD92A" w14:textId="77777777" w:rsidR="00BE0C85" w:rsidRDefault="00BE0C85" w:rsidP="00BE0C85">
            <w:pPr>
              <w:rPr>
                <w:rFonts w:cstheme="minorHAnsi"/>
                <w:color w:val="000000"/>
              </w:rPr>
            </w:pPr>
          </w:p>
          <w:p w14:paraId="4F2A3A85" w14:textId="77777777" w:rsidR="00BE0C85" w:rsidRPr="00454FF1" w:rsidRDefault="00BE0C85" w:rsidP="00D61347">
            <w:pPr>
              <w:rPr>
                <w:rFonts w:cstheme="minorHAnsi"/>
                <w:i/>
                <w:color w:val="000000"/>
              </w:rPr>
            </w:pPr>
          </w:p>
          <w:p w14:paraId="08DC5C6A" w14:textId="77777777" w:rsidR="00FA2569" w:rsidRPr="00454FF1" w:rsidRDefault="00FA2569" w:rsidP="00D61347">
            <w:pPr>
              <w:rPr>
                <w:rFonts w:cstheme="minorHAnsi"/>
                <w:i/>
              </w:rPr>
            </w:pPr>
          </w:p>
        </w:tc>
      </w:tr>
      <w:tr w:rsidR="00FA2569" w:rsidRPr="00454FF1" w14:paraId="3FC33824" w14:textId="77777777" w:rsidTr="002F4275">
        <w:trPr>
          <w:trHeight w:val="1676"/>
        </w:trPr>
        <w:tc>
          <w:tcPr>
            <w:tcW w:w="1959"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6949" w:type="dxa"/>
          </w:tcPr>
          <w:p w14:paraId="0F7DE566" w14:textId="4CC13FA6" w:rsidR="00BE0C85" w:rsidRPr="00BE0C85" w:rsidRDefault="00BE0C85" w:rsidP="00D61347">
            <w:pPr>
              <w:rPr>
                <w:rFonts w:cstheme="minorHAnsi"/>
                <w:iCs/>
                <w:color w:val="000000"/>
              </w:rPr>
            </w:pPr>
            <w:r w:rsidRPr="00BE0C85">
              <w:rPr>
                <w:rFonts w:cstheme="minorHAnsi"/>
                <w:iCs/>
              </w:rPr>
              <w:t>The project would be most suitable to a 3</w:t>
            </w:r>
            <w:r w:rsidRPr="00BE0C85">
              <w:rPr>
                <w:rFonts w:cstheme="minorHAnsi"/>
                <w:iCs/>
                <w:vertAlign w:val="superscript"/>
              </w:rPr>
              <w:t>rd</w:t>
            </w:r>
            <w:r w:rsidRPr="00BE0C85">
              <w:rPr>
                <w:rFonts w:cstheme="minorHAnsi"/>
                <w:iCs/>
              </w:rPr>
              <w:t xml:space="preserve"> or 4</w:t>
            </w:r>
            <w:r w:rsidRPr="00BE0C85">
              <w:rPr>
                <w:rFonts w:cstheme="minorHAnsi"/>
                <w:iCs/>
                <w:vertAlign w:val="superscript"/>
              </w:rPr>
              <w:t>th</w:t>
            </w:r>
            <w:r w:rsidRPr="00BE0C85">
              <w:rPr>
                <w:rFonts w:cstheme="minorHAnsi"/>
                <w:iCs/>
              </w:rPr>
              <w:t xml:space="preserve"> year UG Honours </w:t>
            </w:r>
            <w:r w:rsidR="00C136E7">
              <w:rPr>
                <w:rFonts w:cstheme="minorHAnsi"/>
                <w:iCs/>
              </w:rPr>
              <w:t xml:space="preserve">OT </w:t>
            </w:r>
            <w:r w:rsidRPr="00BE0C85">
              <w:rPr>
                <w:rFonts w:cstheme="minorHAnsi"/>
                <w:iCs/>
              </w:rPr>
              <w:t>or 2</w:t>
            </w:r>
            <w:r w:rsidRPr="00BE0C85">
              <w:rPr>
                <w:rFonts w:cstheme="minorHAnsi"/>
                <w:iCs/>
                <w:vertAlign w:val="superscript"/>
              </w:rPr>
              <w:t>nd</w:t>
            </w:r>
            <w:r w:rsidRPr="00BE0C85">
              <w:rPr>
                <w:rFonts w:cstheme="minorHAnsi"/>
                <w:iCs/>
              </w:rPr>
              <w:t xml:space="preserve"> Year GEMS OT student</w:t>
            </w:r>
            <w:r w:rsidR="005E7CD3">
              <w:rPr>
                <w:rFonts w:cstheme="minorHAnsi"/>
                <w:iCs/>
              </w:rPr>
              <w:t xml:space="preserve"> who has completed at least one research focused course</w:t>
            </w:r>
            <w:r>
              <w:rPr>
                <w:rFonts w:cstheme="minorHAnsi"/>
                <w:iCs/>
              </w:rPr>
              <w:t xml:space="preserve">. </w:t>
            </w:r>
          </w:p>
          <w:p w14:paraId="3674F40C" w14:textId="77777777" w:rsidR="00FA2569" w:rsidRPr="00454FF1" w:rsidRDefault="00FA2569" w:rsidP="00D61347">
            <w:pPr>
              <w:rPr>
                <w:rFonts w:cstheme="minorHAnsi"/>
                <w:i/>
              </w:rPr>
            </w:pPr>
          </w:p>
        </w:tc>
      </w:tr>
      <w:tr w:rsidR="00FA2569" w:rsidRPr="00454FF1" w14:paraId="090A1DC5" w14:textId="77777777" w:rsidTr="002F4275">
        <w:tc>
          <w:tcPr>
            <w:tcW w:w="1959"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6949" w:type="dxa"/>
          </w:tcPr>
          <w:p w14:paraId="182705BB" w14:textId="28D49E8D" w:rsidR="00FA2569" w:rsidRPr="00941E04" w:rsidRDefault="00BE0C85" w:rsidP="00FA2569">
            <w:pPr>
              <w:rPr>
                <w:rFonts w:cstheme="minorHAnsi"/>
              </w:rPr>
            </w:pPr>
            <w:r>
              <w:rPr>
                <w:rFonts w:cstheme="minorHAnsi"/>
              </w:rPr>
              <w:t>Liz Springfield</w:t>
            </w:r>
          </w:p>
          <w:p w14:paraId="2C13A768" w14:textId="77777777" w:rsidR="00FA2569" w:rsidRPr="00454FF1" w:rsidRDefault="00FA2569" w:rsidP="00FA2569">
            <w:pPr>
              <w:rPr>
                <w:rFonts w:cstheme="minorHAnsi"/>
                <w:i/>
              </w:rPr>
            </w:pPr>
          </w:p>
        </w:tc>
      </w:tr>
      <w:tr w:rsidR="00FA2569" w:rsidRPr="00454FF1" w14:paraId="340D5928" w14:textId="77777777" w:rsidTr="002F4275">
        <w:trPr>
          <w:trHeight w:val="446"/>
        </w:trPr>
        <w:tc>
          <w:tcPr>
            <w:tcW w:w="1959"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6949" w:type="dxa"/>
          </w:tcPr>
          <w:p w14:paraId="28229737" w14:textId="77777777" w:rsidR="00BE0C85" w:rsidRDefault="00BE0C85" w:rsidP="00BE0C85">
            <w:pPr>
              <w:rPr>
                <w:rFonts w:cstheme="minorHAnsi"/>
              </w:rPr>
            </w:pPr>
            <w:r>
              <w:rPr>
                <w:rFonts w:cstheme="minorHAnsi"/>
              </w:rPr>
              <w:t>Applicants can contact supervisor for additional details by email (</w:t>
            </w:r>
            <w:hyperlink r:id="rId7" w:history="1">
              <w:r w:rsidRPr="00B013AC">
                <w:rPr>
                  <w:rStyle w:val="Hyperlink"/>
                  <w:rFonts w:cstheme="minorHAnsi"/>
                </w:rPr>
                <w:t>e.springfield@uq.edu.au</w:t>
              </w:r>
            </w:hyperlink>
            <w:r>
              <w:rPr>
                <w:rFonts w:cstheme="minorHAnsi"/>
              </w:rPr>
              <w:t xml:space="preserve"> )  but are not required to do so</w:t>
            </w:r>
            <w:r w:rsidRPr="00941E04">
              <w:rPr>
                <w:rFonts w:cstheme="minorHAnsi"/>
              </w:rPr>
              <w:t>.</w:t>
            </w:r>
          </w:p>
          <w:p w14:paraId="47F549F2" w14:textId="77777777" w:rsidR="00BE0C85" w:rsidRDefault="00BE0C85" w:rsidP="00FA2569">
            <w:pPr>
              <w:rPr>
                <w:rFonts w:cstheme="minorHAnsi"/>
              </w:rPr>
            </w:pPr>
          </w:p>
          <w:p w14:paraId="57BE2138" w14:textId="77777777" w:rsidR="00941E04" w:rsidRPr="00941E04" w:rsidRDefault="00941E04" w:rsidP="009D538A">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6595E"/>
    <w:rsid w:val="001C1584"/>
    <w:rsid w:val="002026C5"/>
    <w:rsid w:val="002B5ABA"/>
    <w:rsid w:val="002F4275"/>
    <w:rsid w:val="003570F0"/>
    <w:rsid w:val="004175CE"/>
    <w:rsid w:val="0045068C"/>
    <w:rsid w:val="00454FF1"/>
    <w:rsid w:val="004C1625"/>
    <w:rsid w:val="00502FC5"/>
    <w:rsid w:val="00511802"/>
    <w:rsid w:val="005646D9"/>
    <w:rsid w:val="00572429"/>
    <w:rsid w:val="005E7CD3"/>
    <w:rsid w:val="007820D3"/>
    <w:rsid w:val="00941E04"/>
    <w:rsid w:val="009D538A"/>
    <w:rsid w:val="00A54AF7"/>
    <w:rsid w:val="00A76B9C"/>
    <w:rsid w:val="00A85667"/>
    <w:rsid w:val="00BA289F"/>
    <w:rsid w:val="00BE0C85"/>
    <w:rsid w:val="00C136E7"/>
    <w:rsid w:val="00C16A3E"/>
    <w:rsid w:val="00C20DAA"/>
    <w:rsid w:val="00C736FA"/>
    <w:rsid w:val="00D00E60"/>
    <w:rsid w:val="00D41190"/>
    <w:rsid w:val="00D61347"/>
    <w:rsid w:val="00DB0497"/>
    <w:rsid w:val="00E33483"/>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pringfield@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3</cp:revision>
  <dcterms:created xsi:type="dcterms:W3CDTF">2023-03-01T06:34:00Z</dcterms:created>
  <dcterms:modified xsi:type="dcterms:W3CDTF">2023-03-14T01:52:00Z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