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DFBE5" w14:textId="7CC983E3" w:rsidR="00D61347" w:rsidRDefault="00D61347" w:rsidP="00A54AF7">
      <w:pPr>
        <w:rPr>
          <w:b/>
          <w:color w:val="000000"/>
          <w:sz w:val="32"/>
        </w:rPr>
      </w:pPr>
      <w:r w:rsidRPr="00454FF1">
        <w:rPr>
          <w:b/>
          <w:color w:val="000000"/>
          <w:sz w:val="32"/>
        </w:rPr>
        <w:t xml:space="preserve">UQ </w:t>
      </w:r>
      <w:r w:rsidR="00C736FA">
        <w:rPr>
          <w:b/>
          <w:color w:val="000000"/>
          <w:sz w:val="32"/>
        </w:rPr>
        <w:t>Winter</w:t>
      </w:r>
      <w:r w:rsidRPr="00454FF1">
        <w:rPr>
          <w:b/>
          <w:color w:val="000000"/>
          <w:sz w:val="32"/>
        </w:rPr>
        <w:t xml:space="preserve"> Research Project Description</w:t>
      </w:r>
      <w:r w:rsidR="00941E04">
        <w:rPr>
          <w:b/>
          <w:color w:val="000000"/>
          <w:sz w:val="32"/>
        </w:rPr>
        <w:t xml:space="preserve"> </w:t>
      </w:r>
    </w:p>
    <w:p w14:paraId="17D331ED" w14:textId="77777777" w:rsidR="00D61347" w:rsidRDefault="00D61347" w:rsidP="00A54AF7">
      <w:pPr>
        <w:rPr>
          <w:color w:val="000000"/>
        </w:rPr>
      </w:pPr>
    </w:p>
    <w:tbl>
      <w:tblPr>
        <w:tblStyle w:val="TableGrid"/>
        <w:tblW w:w="0" w:type="auto"/>
        <w:tblInd w:w="108" w:type="dxa"/>
        <w:tblLook w:val="04A0" w:firstRow="1" w:lastRow="0" w:firstColumn="1" w:lastColumn="0" w:noHBand="0" w:noVBand="1"/>
      </w:tblPr>
      <w:tblGrid>
        <w:gridCol w:w="1959"/>
        <w:gridCol w:w="6949"/>
      </w:tblGrid>
      <w:tr w:rsidR="00D61347" w:rsidRPr="00454FF1" w14:paraId="144F970C" w14:textId="77777777" w:rsidTr="00FA2569">
        <w:tc>
          <w:tcPr>
            <w:tcW w:w="1985" w:type="dxa"/>
            <w:shd w:val="clear" w:color="auto" w:fill="F2F2F2" w:themeFill="background1" w:themeFillShade="F2"/>
          </w:tcPr>
          <w:p w14:paraId="1C2F0939" w14:textId="77777777" w:rsidR="00D61347" w:rsidRPr="00454FF1" w:rsidRDefault="00D61347">
            <w:pPr>
              <w:rPr>
                <w:rFonts w:cstheme="minorHAnsi"/>
                <w:b/>
              </w:rPr>
            </w:pPr>
            <w:r w:rsidRPr="00454FF1">
              <w:rPr>
                <w:rFonts w:cstheme="minorHAnsi"/>
                <w:b/>
                <w:color w:val="000000"/>
              </w:rPr>
              <w:t>Project title:</w:t>
            </w:r>
            <w:r w:rsidRPr="00454FF1">
              <w:rPr>
                <w:rStyle w:val="apple-converted-space"/>
                <w:rFonts w:cstheme="minorHAnsi"/>
                <w:b/>
                <w:bCs/>
                <w:color w:val="000000"/>
                <w:bdr w:val="none" w:sz="0" w:space="0" w:color="auto" w:frame="1"/>
              </w:rPr>
              <w:t> </w:t>
            </w:r>
          </w:p>
        </w:tc>
        <w:tc>
          <w:tcPr>
            <w:tcW w:w="7149" w:type="dxa"/>
          </w:tcPr>
          <w:p w14:paraId="5381850E" w14:textId="08712DC5" w:rsidR="00D61347" w:rsidRPr="00D00E60" w:rsidRDefault="00A830A0">
            <w:pPr>
              <w:rPr>
                <w:rStyle w:val="Strong"/>
                <w:rFonts w:cstheme="minorHAnsi"/>
                <w:b w:val="0"/>
                <w:bCs w:val="0"/>
                <w:color w:val="000000"/>
                <w:bdr w:val="none" w:sz="0" w:space="0" w:color="auto" w:frame="1"/>
              </w:rPr>
            </w:pPr>
            <w:r>
              <w:rPr>
                <w:rStyle w:val="Strong"/>
                <w:rFonts w:cstheme="minorHAnsi"/>
                <w:b w:val="0"/>
                <w:bCs w:val="0"/>
                <w:color w:val="000000"/>
                <w:bdr w:val="none" w:sz="0" w:space="0" w:color="auto" w:frame="1"/>
              </w:rPr>
              <w:t>H</w:t>
            </w:r>
            <w:r>
              <w:rPr>
                <w:rStyle w:val="Strong"/>
                <w:rFonts w:cstheme="minorHAnsi"/>
                <w:color w:val="000000"/>
                <w:bdr w:val="none" w:sz="0" w:space="0" w:color="auto" w:frame="1"/>
              </w:rPr>
              <w:t xml:space="preserve">ow can we improve recovery, </w:t>
            </w:r>
            <w:proofErr w:type="gramStart"/>
            <w:r>
              <w:rPr>
                <w:rStyle w:val="Strong"/>
                <w:rFonts w:cstheme="minorHAnsi"/>
                <w:color w:val="000000"/>
                <w:bdr w:val="none" w:sz="0" w:space="0" w:color="auto" w:frame="1"/>
              </w:rPr>
              <w:t>rehabilitation</w:t>
            </w:r>
            <w:proofErr w:type="gramEnd"/>
            <w:r>
              <w:rPr>
                <w:rStyle w:val="Strong"/>
                <w:rFonts w:cstheme="minorHAnsi"/>
                <w:color w:val="000000"/>
                <w:bdr w:val="none" w:sz="0" w:space="0" w:color="auto" w:frame="1"/>
              </w:rPr>
              <w:t xml:space="preserve"> and holistic care after stroke.</w:t>
            </w:r>
          </w:p>
          <w:p w14:paraId="2ADA5084" w14:textId="77777777" w:rsidR="00D61347" w:rsidRPr="00454FF1" w:rsidRDefault="00D61347">
            <w:pPr>
              <w:rPr>
                <w:rFonts w:cstheme="minorHAnsi"/>
                <w:b/>
              </w:rPr>
            </w:pPr>
          </w:p>
        </w:tc>
      </w:tr>
      <w:tr w:rsidR="00FA2569" w:rsidRPr="00454FF1" w14:paraId="498DFC9A" w14:textId="77777777" w:rsidTr="00FA2569">
        <w:tc>
          <w:tcPr>
            <w:tcW w:w="1985" w:type="dxa"/>
            <w:shd w:val="clear" w:color="auto" w:fill="F2F2F2" w:themeFill="background1" w:themeFillShade="F2"/>
          </w:tcPr>
          <w:p w14:paraId="4C625896" w14:textId="77777777" w:rsidR="00FA2569" w:rsidRPr="00454FF1" w:rsidRDefault="00511802" w:rsidP="00572718">
            <w:pPr>
              <w:rPr>
                <w:rFonts w:cstheme="minorHAnsi"/>
                <w:b/>
              </w:rPr>
            </w:pPr>
            <w:r>
              <w:rPr>
                <w:rFonts w:cstheme="minorHAnsi"/>
                <w:b/>
              </w:rPr>
              <w:t>Project duration</w:t>
            </w:r>
            <w:r w:rsidR="002B5ABA">
              <w:rPr>
                <w:rFonts w:cstheme="minorHAnsi"/>
                <w:b/>
              </w:rPr>
              <w:t>, hours of engagement</w:t>
            </w:r>
            <w:r>
              <w:rPr>
                <w:rFonts w:cstheme="minorHAnsi"/>
                <w:b/>
              </w:rPr>
              <w:t xml:space="preserve"> &amp; delivery</w:t>
            </w:r>
            <w:r w:rsidR="002B5ABA">
              <w:rPr>
                <w:rFonts w:cstheme="minorHAnsi"/>
                <w:b/>
              </w:rPr>
              <w:t xml:space="preserve"> mode</w:t>
            </w:r>
          </w:p>
        </w:tc>
        <w:tc>
          <w:tcPr>
            <w:tcW w:w="7149" w:type="dxa"/>
          </w:tcPr>
          <w:p w14:paraId="54E0A7B0" w14:textId="4AD0FA31" w:rsidR="00FA2569" w:rsidRPr="00A830A0" w:rsidRDefault="00A830A0" w:rsidP="00511802">
            <w:pPr>
              <w:rPr>
                <w:rFonts w:cstheme="minorHAnsi"/>
                <w:i/>
                <w:iCs/>
              </w:rPr>
            </w:pPr>
            <w:r>
              <w:rPr>
                <w:rFonts w:cstheme="minorHAnsi"/>
              </w:rPr>
              <w:t xml:space="preserve">30-36 hours per week for 4 weeks. The activities will require a combination of </w:t>
            </w:r>
            <w:proofErr w:type="gramStart"/>
            <w:r>
              <w:rPr>
                <w:rFonts w:cstheme="minorHAnsi"/>
              </w:rPr>
              <w:t>face to face</w:t>
            </w:r>
            <w:proofErr w:type="gramEnd"/>
            <w:r>
              <w:rPr>
                <w:rFonts w:cstheme="minorHAnsi"/>
              </w:rPr>
              <w:t xml:space="preserve"> data collection, as well as flexible data analysis work that can be done remotely or at UQ (St Lucia)</w:t>
            </w:r>
          </w:p>
        </w:tc>
      </w:tr>
      <w:tr w:rsidR="00FA2569" w:rsidRPr="00454FF1" w14:paraId="77B9C0CB" w14:textId="77777777" w:rsidTr="00FA2569">
        <w:tc>
          <w:tcPr>
            <w:tcW w:w="1985" w:type="dxa"/>
            <w:shd w:val="clear" w:color="auto" w:fill="F2F2F2" w:themeFill="background1" w:themeFillShade="F2"/>
          </w:tcPr>
          <w:p w14:paraId="67208ED6" w14:textId="77777777" w:rsidR="00FA2569" w:rsidRPr="00454FF1" w:rsidRDefault="00FA2569" w:rsidP="00572718">
            <w:pPr>
              <w:rPr>
                <w:rFonts w:cstheme="minorHAnsi"/>
                <w:b/>
              </w:rPr>
            </w:pPr>
            <w:r w:rsidRPr="00454FF1">
              <w:rPr>
                <w:rFonts w:cstheme="minorHAnsi"/>
                <w:b/>
                <w:color w:val="000000"/>
              </w:rPr>
              <w:t>Description:</w:t>
            </w:r>
          </w:p>
        </w:tc>
        <w:tc>
          <w:tcPr>
            <w:tcW w:w="7149" w:type="dxa"/>
          </w:tcPr>
          <w:p w14:paraId="0E2924BE" w14:textId="50482E3E" w:rsidR="00A830A0" w:rsidRDefault="00A830A0" w:rsidP="00A830A0">
            <w:pPr>
              <w:rPr>
                <w:rFonts w:cstheme="minorHAnsi"/>
              </w:rPr>
            </w:pPr>
            <w:r w:rsidRPr="00523078">
              <w:rPr>
                <w:rFonts w:cstheme="minorHAnsi"/>
              </w:rPr>
              <w:t>One Australian experiences a first-time stroke every 19-minutes, with almost half going on to have a second, more disabling stroke. The 2020 Australian stroke services audit identified that 64% of stroke survivors discharged from rehabilitation still required support. Thus, strategies to improve recovery after stroke</w:t>
            </w:r>
            <w:r>
              <w:rPr>
                <w:rFonts w:cstheme="minorHAnsi"/>
              </w:rPr>
              <w:t xml:space="preserve"> and prevent recurrent stroke and permanent disability</w:t>
            </w:r>
            <w:r w:rsidRPr="00523078">
              <w:rPr>
                <w:rFonts w:cstheme="minorHAnsi"/>
              </w:rPr>
              <w:t xml:space="preserve"> are required. </w:t>
            </w:r>
            <w:r>
              <w:rPr>
                <w:rFonts w:cstheme="minorHAnsi"/>
              </w:rPr>
              <w:t>This program of work explores this problem by approaching the problem from 3 angles:</w:t>
            </w:r>
          </w:p>
          <w:p w14:paraId="6E7B8BCF" w14:textId="7C22EBBE" w:rsidR="00A830A0" w:rsidRDefault="00A830A0" w:rsidP="00A830A0">
            <w:pPr>
              <w:pStyle w:val="ListParagraph"/>
              <w:numPr>
                <w:ilvl w:val="0"/>
                <w:numId w:val="2"/>
              </w:numPr>
              <w:rPr>
                <w:rFonts w:cstheme="minorHAnsi"/>
              </w:rPr>
            </w:pPr>
            <w:r>
              <w:rPr>
                <w:rFonts w:cstheme="minorHAnsi"/>
              </w:rPr>
              <w:t>L</w:t>
            </w:r>
            <w:r w:rsidRPr="002418D4">
              <w:rPr>
                <w:rFonts w:cstheme="minorHAnsi"/>
              </w:rPr>
              <w:t xml:space="preserve">ook at current rehabilitation </w:t>
            </w:r>
            <w:proofErr w:type="gramStart"/>
            <w:r w:rsidRPr="002418D4">
              <w:rPr>
                <w:rFonts w:cstheme="minorHAnsi"/>
              </w:rPr>
              <w:t>practice, and</w:t>
            </w:r>
            <w:proofErr w:type="gramEnd"/>
            <w:r w:rsidRPr="002418D4">
              <w:rPr>
                <w:rFonts w:cstheme="minorHAnsi"/>
              </w:rPr>
              <w:t xml:space="preserve"> enhance the quality and delivery of evidence-based care (thus ways to improve the rehabilitation that an individual receives).  </w:t>
            </w:r>
          </w:p>
          <w:p w14:paraId="65C98138" w14:textId="77777777" w:rsidR="00A830A0" w:rsidRPr="00A830A0" w:rsidRDefault="00A830A0" w:rsidP="00A830A0">
            <w:pPr>
              <w:pStyle w:val="ListParagraph"/>
              <w:numPr>
                <w:ilvl w:val="0"/>
                <w:numId w:val="2"/>
              </w:numPr>
              <w:rPr>
                <w:rFonts w:cstheme="minorHAnsi"/>
              </w:rPr>
            </w:pPr>
            <w:r>
              <w:t xml:space="preserve">Understand the health system and identify strategies that are feasible to implement within current resource </w:t>
            </w:r>
            <w:proofErr w:type="gramStart"/>
            <w:r>
              <w:t>constraints</w:t>
            </w:r>
            <w:proofErr w:type="gramEnd"/>
          </w:p>
          <w:p w14:paraId="4225EDF5" w14:textId="77777777" w:rsidR="00FA2569" w:rsidRPr="00A830A0" w:rsidRDefault="00A830A0" w:rsidP="00A830A0">
            <w:pPr>
              <w:pStyle w:val="ListParagraph"/>
              <w:numPr>
                <w:ilvl w:val="0"/>
                <w:numId w:val="2"/>
              </w:numPr>
              <w:rPr>
                <w:rFonts w:cstheme="minorHAnsi"/>
                <w:i/>
              </w:rPr>
            </w:pPr>
            <w:r>
              <w:t xml:space="preserve">Explore lived experience with people living with stroke in Australia. </w:t>
            </w:r>
          </w:p>
          <w:p w14:paraId="1F04017C" w14:textId="04DA34BD" w:rsidR="00A830A0" w:rsidRPr="00454FF1" w:rsidRDefault="00A830A0" w:rsidP="00A830A0">
            <w:pPr>
              <w:pStyle w:val="ListParagraph"/>
              <w:ind w:left="775"/>
              <w:rPr>
                <w:rFonts w:cstheme="minorHAnsi"/>
                <w:i/>
              </w:rPr>
            </w:pPr>
          </w:p>
        </w:tc>
      </w:tr>
      <w:tr w:rsidR="00FA2569" w:rsidRPr="00454FF1" w14:paraId="08D1F94C" w14:textId="77777777" w:rsidTr="00FA2569">
        <w:trPr>
          <w:trHeight w:val="1028"/>
        </w:trPr>
        <w:tc>
          <w:tcPr>
            <w:tcW w:w="1985" w:type="dxa"/>
            <w:shd w:val="clear" w:color="auto" w:fill="F2F2F2" w:themeFill="background1" w:themeFillShade="F2"/>
          </w:tcPr>
          <w:p w14:paraId="2C262847" w14:textId="77777777" w:rsidR="00FA2569" w:rsidRPr="00454FF1" w:rsidRDefault="004175CE">
            <w:pPr>
              <w:rPr>
                <w:rFonts w:cstheme="minorHAnsi"/>
                <w:b/>
              </w:rPr>
            </w:pPr>
            <w:r>
              <w:rPr>
                <w:rFonts w:cstheme="minorHAnsi"/>
                <w:b/>
              </w:rPr>
              <w:t>Expected outcomes and deliverables:</w:t>
            </w:r>
          </w:p>
        </w:tc>
        <w:tc>
          <w:tcPr>
            <w:tcW w:w="7149" w:type="dxa"/>
          </w:tcPr>
          <w:p w14:paraId="4E2205F6" w14:textId="33CF29E0" w:rsidR="00A830A0" w:rsidRDefault="00A830A0" w:rsidP="00D61347">
            <w:pPr>
              <w:rPr>
                <w:rFonts w:cstheme="minorHAnsi"/>
                <w:color w:val="000000"/>
              </w:rPr>
            </w:pPr>
            <w:r>
              <w:rPr>
                <w:rFonts w:cstheme="minorHAnsi"/>
                <w:color w:val="000000"/>
              </w:rPr>
              <w:t>You will have an opportunity to develop skills in data collection, working with devices to capture physical activity, qualitative data collection, systematic review methodology and skills in writing up scientific work. Should you have an interest in and capacity for publications and dissemination activities, these skills can be fostered throughout the program as well.</w:t>
            </w:r>
          </w:p>
          <w:p w14:paraId="08DC5C6A" w14:textId="77777777" w:rsidR="00FA2569" w:rsidRPr="00454FF1" w:rsidRDefault="00FA2569" w:rsidP="00A830A0">
            <w:pPr>
              <w:rPr>
                <w:rFonts w:cstheme="minorHAnsi"/>
                <w:i/>
              </w:rPr>
            </w:pPr>
          </w:p>
        </w:tc>
      </w:tr>
      <w:tr w:rsidR="00FA2569" w:rsidRPr="00454FF1" w14:paraId="3FC33824" w14:textId="77777777" w:rsidTr="003C7566">
        <w:trPr>
          <w:trHeight w:val="862"/>
        </w:trPr>
        <w:tc>
          <w:tcPr>
            <w:tcW w:w="1985" w:type="dxa"/>
            <w:shd w:val="clear" w:color="auto" w:fill="F2F2F2" w:themeFill="background1" w:themeFillShade="F2"/>
          </w:tcPr>
          <w:p w14:paraId="7A558138" w14:textId="77777777" w:rsidR="00FA2569" w:rsidRPr="00454FF1" w:rsidRDefault="00FA2569" w:rsidP="00D61347">
            <w:pPr>
              <w:rPr>
                <w:rFonts w:cstheme="minorHAnsi"/>
                <w:b/>
              </w:rPr>
            </w:pPr>
            <w:r w:rsidRPr="00454FF1">
              <w:rPr>
                <w:rFonts w:cstheme="minorHAnsi"/>
                <w:b/>
              </w:rPr>
              <w:t>Suitable for:</w:t>
            </w:r>
          </w:p>
        </w:tc>
        <w:tc>
          <w:tcPr>
            <w:tcW w:w="7149" w:type="dxa"/>
          </w:tcPr>
          <w:p w14:paraId="3674F40C" w14:textId="62C57DBD" w:rsidR="00FA2569" w:rsidRPr="00454FF1" w:rsidRDefault="00A830A0" w:rsidP="00D61347">
            <w:pPr>
              <w:rPr>
                <w:rFonts w:cstheme="minorHAnsi"/>
                <w:i/>
              </w:rPr>
            </w:pPr>
            <w:r>
              <w:rPr>
                <w:rFonts w:cstheme="minorHAnsi"/>
                <w:color w:val="000000"/>
              </w:rPr>
              <w:t>This project is best suited for students in their 2</w:t>
            </w:r>
            <w:r w:rsidRPr="00A830A0">
              <w:rPr>
                <w:rFonts w:cstheme="minorHAnsi"/>
                <w:color w:val="000000"/>
                <w:vertAlign w:val="superscript"/>
              </w:rPr>
              <w:t>nd</w:t>
            </w:r>
            <w:r>
              <w:rPr>
                <w:rFonts w:cstheme="minorHAnsi"/>
                <w:color w:val="000000"/>
              </w:rPr>
              <w:t>, 3</w:t>
            </w:r>
            <w:r w:rsidRPr="00341FAC">
              <w:rPr>
                <w:rFonts w:cstheme="minorHAnsi"/>
                <w:color w:val="000000"/>
                <w:vertAlign w:val="superscript"/>
              </w:rPr>
              <w:t>rd</w:t>
            </w:r>
            <w:r>
              <w:rPr>
                <w:rFonts w:cstheme="minorHAnsi"/>
                <w:color w:val="000000"/>
              </w:rPr>
              <w:t xml:space="preserve"> or 4</w:t>
            </w:r>
            <w:r w:rsidRPr="00341FAC">
              <w:rPr>
                <w:rFonts w:cstheme="minorHAnsi"/>
                <w:color w:val="000000"/>
                <w:vertAlign w:val="superscript"/>
              </w:rPr>
              <w:t>th</w:t>
            </w:r>
            <w:r>
              <w:rPr>
                <w:rFonts w:cstheme="minorHAnsi"/>
                <w:color w:val="000000"/>
              </w:rPr>
              <w:t xml:space="preserve"> year of a physiotherapy, degree at UQ. </w:t>
            </w:r>
          </w:p>
        </w:tc>
      </w:tr>
      <w:tr w:rsidR="00FA2569" w:rsidRPr="00454FF1" w14:paraId="090A1DC5" w14:textId="77777777" w:rsidTr="00FA2569">
        <w:tc>
          <w:tcPr>
            <w:tcW w:w="1985" w:type="dxa"/>
            <w:shd w:val="clear" w:color="auto" w:fill="F2F2F2" w:themeFill="background1" w:themeFillShade="F2"/>
          </w:tcPr>
          <w:p w14:paraId="3F4D975E" w14:textId="77777777" w:rsidR="00FA2569" w:rsidRDefault="00C20DAA" w:rsidP="00572718">
            <w:pPr>
              <w:rPr>
                <w:rFonts w:cstheme="minorHAnsi"/>
                <w:b/>
              </w:rPr>
            </w:pPr>
            <w:r>
              <w:rPr>
                <w:rFonts w:cstheme="minorHAnsi"/>
                <w:b/>
              </w:rPr>
              <w:t xml:space="preserve">Primary </w:t>
            </w:r>
            <w:r w:rsidR="00FA2569" w:rsidRPr="00454FF1">
              <w:rPr>
                <w:rFonts w:cstheme="minorHAnsi"/>
                <w:b/>
              </w:rPr>
              <w:t>Supervisor:</w:t>
            </w:r>
          </w:p>
          <w:p w14:paraId="1EB4C645" w14:textId="77777777" w:rsidR="00C20DAA" w:rsidRPr="00454FF1" w:rsidRDefault="00C20DAA" w:rsidP="00572718">
            <w:pPr>
              <w:rPr>
                <w:rFonts w:cstheme="minorHAnsi"/>
                <w:b/>
              </w:rPr>
            </w:pPr>
          </w:p>
        </w:tc>
        <w:tc>
          <w:tcPr>
            <w:tcW w:w="7149" w:type="dxa"/>
          </w:tcPr>
          <w:p w14:paraId="182705BB" w14:textId="325D668A" w:rsidR="00FA2569" w:rsidRDefault="00A830A0" w:rsidP="00FA2569">
            <w:pPr>
              <w:rPr>
                <w:rFonts w:cstheme="minorHAnsi"/>
              </w:rPr>
            </w:pPr>
            <w:r>
              <w:rPr>
                <w:rFonts w:cstheme="minorHAnsi"/>
              </w:rPr>
              <w:t>Dr Niru Mahendran</w:t>
            </w:r>
          </w:p>
          <w:p w14:paraId="44338663" w14:textId="3A52F6B2" w:rsidR="00A830A0" w:rsidRPr="00941E04" w:rsidRDefault="00A830A0" w:rsidP="00FA2569">
            <w:pPr>
              <w:rPr>
                <w:rFonts w:cstheme="minorHAnsi"/>
              </w:rPr>
            </w:pPr>
            <w:r>
              <w:rPr>
                <w:rFonts w:cstheme="minorHAnsi"/>
              </w:rPr>
              <w:t>n.mahendran@uq.edu.au</w:t>
            </w:r>
          </w:p>
          <w:p w14:paraId="2C13A768" w14:textId="77777777" w:rsidR="00FA2569" w:rsidRPr="00454FF1" w:rsidRDefault="00FA2569" w:rsidP="00FA2569">
            <w:pPr>
              <w:rPr>
                <w:rFonts w:cstheme="minorHAnsi"/>
                <w:i/>
              </w:rPr>
            </w:pPr>
          </w:p>
        </w:tc>
      </w:tr>
      <w:tr w:rsidR="00FA2569" w:rsidRPr="00454FF1" w14:paraId="340D5928" w14:textId="77777777" w:rsidTr="00941E04">
        <w:trPr>
          <w:trHeight w:val="446"/>
        </w:trPr>
        <w:tc>
          <w:tcPr>
            <w:tcW w:w="1985" w:type="dxa"/>
            <w:shd w:val="clear" w:color="auto" w:fill="F2F2F2" w:themeFill="background1" w:themeFillShade="F2"/>
          </w:tcPr>
          <w:p w14:paraId="6424D200" w14:textId="77777777" w:rsidR="00FA2569" w:rsidRPr="00454FF1" w:rsidRDefault="00FA2569" w:rsidP="00D61347">
            <w:pPr>
              <w:rPr>
                <w:rFonts w:cstheme="minorHAnsi"/>
                <w:b/>
              </w:rPr>
            </w:pPr>
            <w:r>
              <w:rPr>
                <w:rFonts w:cstheme="minorHAnsi"/>
                <w:b/>
              </w:rPr>
              <w:t>Further info:</w:t>
            </w:r>
          </w:p>
        </w:tc>
        <w:tc>
          <w:tcPr>
            <w:tcW w:w="7149" w:type="dxa"/>
          </w:tcPr>
          <w:p w14:paraId="57BE2138" w14:textId="3CA6A4CE" w:rsidR="00941E04" w:rsidRPr="00941E04" w:rsidRDefault="00112C83" w:rsidP="00FA2569">
            <w:pPr>
              <w:rPr>
                <w:rFonts w:cstheme="minorHAnsi"/>
              </w:rPr>
            </w:pPr>
            <w:r>
              <w:rPr>
                <w:rFonts w:cstheme="minorHAnsi"/>
              </w:rPr>
              <w:t xml:space="preserve">Please feel free to contact the primary supervisor if you are interested in applying and have questions. Most activities will occur either at the Uni of QLD St Lucia campus, via zoom or the STARS rehabilitation facility at the Royal Brisbane and Women’s Hospital. </w:t>
            </w:r>
          </w:p>
        </w:tc>
      </w:tr>
    </w:tbl>
    <w:p w14:paraId="7F221803" w14:textId="77777777" w:rsidR="00A54AF7" w:rsidRDefault="00A54AF7"/>
    <w:sectPr w:rsidR="00A54A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8E445" w14:textId="77777777" w:rsidR="00BE6308" w:rsidRDefault="00BE6308" w:rsidP="00D00E60">
      <w:r>
        <w:separator/>
      </w:r>
    </w:p>
  </w:endnote>
  <w:endnote w:type="continuationSeparator" w:id="0">
    <w:p w14:paraId="7690DE7F" w14:textId="77777777" w:rsidR="00BE6308" w:rsidRDefault="00BE6308" w:rsidP="00D00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79A64" w14:textId="77777777" w:rsidR="00BE6308" w:rsidRDefault="00BE6308" w:rsidP="00D00E60">
      <w:r>
        <w:separator/>
      </w:r>
    </w:p>
  </w:footnote>
  <w:footnote w:type="continuationSeparator" w:id="0">
    <w:p w14:paraId="2D40BC83" w14:textId="77777777" w:rsidR="00BE6308" w:rsidRDefault="00BE6308" w:rsidP="00D00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96652"/>
    <w:multiLevelType w:val="hybridMultilevel"/>
    <w:tmpl w:val="6F2C72E4"/>
    <w:lvl w:ilvl="0" w:tplc="0C09000F">
      <w:start w:val="1"/>
      <w:numFmt w:val="decimal"/>
      <w:lvlText w:val="%1."/>
      <w:lvlJc w:val="left"/>
      <w:pPr>
        <w:ind w:left="775" w:hanging="360"/>
      </w:pPr>
    </w:lvl>
    <w:lvl w:ilvl="1" w:tplc="0C090019" w:tentative="1">
      <w:start w:val="1"/>
      <w:numFmt w:val="lowerLetter"/>
      <w:lvlText w:val="%2."/>
      <w:lvlJc w:val="left"/>
      <w:pPr>
        <w:ind w:left="1495" w:hanging="360"/>
      </w:pPr>
    </w:lvl>
    <w:lvl w:ilvl="2" w:tplc="0C09001B" w:tentative="1">
      <w:start w:val="1"/>
      <w:numFmt w:val="lowerRoman"/>
      <w:lvlText w:val="%3."/>
      <w:lvlJc w:val="right"/>
      <w:pPr>
        <w:ind w:left="2215" w:hanging="180"/>
      </w:pPr>
    </w:lvl>
    <w:lvl w:ilvl="3" w:tplc="0C09000F" w:tentative="1">
      <w:start w:val="1"/>
      <w:numFmt w:val="decimal"/>
      <w:lvlText w:val="%4."/>
      <w:lvlJc w:val="left"/>
      <w:pPr>
        <w:ind w:left="2935" w:hanging="360"/>
      </w:pPr>
    </w:lvl>
    <w:lvl w:ilvl="4" w:tplc="0C090019" w:tentative="1">
      <w:start w:val="1"/>
      <w:numFmt w:val="lowerLetter"/>
      <w:lvlText w:val="%5."/>
      <w:lvlJc w:val="left"/>
      <w:pPr>
        <w:ind w:left="3655" w:hanging="360"/>
      </w:pPr>
    </w:lvl>
    <w:lvl w:ilvl="5" w:tplc="0C09001B" w:tentative="1">
      <w:start w:val="1"/>
      <w:numFmt w:val="lowerRoman"/>
      <w:lvlText w:val="%6."/>
      <w:lvlJc w:val="right"/>
      <w:pPr>
        <w:ind w:left="4375" w:hanging="180"/>
      </w:pPr>
    </w:lvl>
    <w:lvl w:ilvl="6" w:tplc="0C09000F" w:tentative="1">
      <w:start w:val="1"/>
      <w:numFmt w:val="decimal"/>
      <w:lvlText w:val="%7."/>
      <w:lvlJc w:val="left"/>
      <w:pPr>
        <w:ind w:left="5095" w:hanging="360"/>
      </w:pPr>
    </w:lvl>
    <w:lvl w:ilvl="7" w:tplc="0C090019" w:tentative="1">
      <w:start w:val="1"/>
      <w:numFmt w:val="lowerLetter"/>
      <w:lvlText w:val="%8."/>
      <w:lvlJc w:val="left"/>
      <w:pPr>
        <w:ind w:left="5815" w:hanging="360"/>
      </w:pPr>
    </w:lvl>
    <w:lvl w:ilvl="8" w:tplc="0C09001B" w:tentative="1">
      <w:start w:val="1"/>
      <w:numFmt w:val="lowerRoman"/>
      <w:lvlText w:val="%9."/>
      <w:lvlJc w:val="right"/>
      <w:pPr>
        <w:ind w:left="6535" w:hanging="180"/>
      </w:pPr>
    </w:lvl>
  </w:abstractNum>
  <w:abstractNum w:abstractNumId="1" w15:restartNumberingAfterBreak="0">
    <w:nsid w:val="5DF4360F"/>
    <w:multiLevelType w:val="hybridMultilevel"/>
    <w:tmpl w:val="4D1825A2"/>
    <w:lvl w:ilvl="0" w:tplc="2AEE4A5E">
      <w:numFmt w:val="bullet"/>
      <w:lvlText w:val="-"/>
      <w:lvlJc w:val="left"/>
      <w:pPr>
        <w:ind w:left="720" w:hanging="360"/>
      </w:pPr>
      <w:rPr>
        <w:rFonts w:ascii="Calibri" w:eastAsiaTheme="minorHAnsi" w:hAnsi="Calibri" w:cs="Calibri"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91609519">
    <w:abstractNumId w:val="1"/>
  </w:num>
  <w:num w:numId="2" w16cid:durableId="40591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625"/>
    <w:rsid w:val="00112C83"/>
    <w:rsid w:val="001C1584"/>
    <w:rsid w:val="002B5ABA"/>
    <w:rsid w:val="003570F0"/>
    <w:rsid w:val="003C7566"/>
    <w:rsid w:val="004175CE"/>
    <w:rsid w:val="00454FF1"/>
    <w:rsid w:val="004C1625"/>
    <w:rsid w:val="00502FC5"/>
    <w:rsid w:val="00511802"/>
    <w:rsid w:val="005646D9"/>
    <w:rsid w:val="00572429"/>
    <w:rsid w:val="00941E04"/>
    <w:rsid w:val="00A54AF7"/>
    <w:rsid w:val="00A76B9C"/>
    <w:rsid w:val="00A830A0"/>
    <w:rsid w:val="00A85667"/>
    <w:rsid w:val="00AC7E3D"/>
    <w:rsid w:val="00BA289F"/>
    <w:rsid w:val="00BE6308"/>
    <w:rsid w:val="00C16A3E"/>
    <w:rsid w:val="00C20DAA"/>
    <w:rsid w:val="00C736FA"/>
    <w:rsid w:val="00D00E60"/>
    <w:rsid w:val="00D41190"/>
    <w:rsid w:val="00D61347"/>
    <w:rsid w:val="00FA25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66CB3"/>
  <w15:docId w15:val="{EDF1DA3F-3A43-453F-A88E-52472A5EA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AF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54AF7"/>
    <w:rPr>
      <w:color w:val="0000FF" w:themeColor="hyperlink"/>
      <w:u w:val="single"/>
    </w:rPr>
  </w:style>
  <w:style w:type="table" w:styleId="TableGrid">
    <w:name w:val="Table Grid"/>
    <w:basedOn w:val="TableNormal"/>
    <w:uiPriority w:val="59"/>
    <w:rsid w:val="00D61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61347"/>
    <w:pPr>
      <w:spacing w:before="100" w:beforeAutospacing="1" w:after="100" w:afterAutospacing="1"/>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D61347"/>
    <w:rPr>
      <w:b/>
      <w:bCs/>
    </w:rPr>
  </w:style>
  <w:style w:type="character" w:customStyle="1" w:styleId="apple-converted-space">
    <w:name w:val="apple-converted-space"/>
    <w:basedOn w:val="DefaultParagraphFont"/>
    <w:rsid w:val="00D61347"/>
  </w:style>
  <w:style w:type="character" w:customStyle="1" w:styleId="apple-style-span">
    <w:name w:val="apple-style-span"/>
    <w:basedOn w:val="DefaultParagraphFont"/>
    <w:rsid w:val="00D61347"/>
  </w:style>
  <w:style w:type="paragraph" w:styleId="ListParagraph">
    <w:name w:val="List Paragraph"/>
    <w:basedOn w:val="Normal"/>
    <w:uiPriority w:val="34"/>
    <w:qFormat/>
    <w:rsid w:val="00D00E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805155">
      <w:bodyDiv w:val="1"/>
      <w:marLeft w:val="0"/>
      <w:marRight w:val="0"/>
      <w:marTop w:val="0"/>
      <w:marBottom w:val="0"/>
      <w:divBdr>
        <w:top w:val="none" w:sz="0" w:space="0" w:color="auto"/>
        <w:left w:val="none" w:sz="0" w:space="0" w:color="auto"/>
        <w:bottom w:val="none" w:sz="0" w:space="0" w:color="auto"/>
        <w:right w:val="none" w:sz="0" w:space="0" w:color="auto"/>
      </w:divBdr>
    </w:div>
    <w:div w:id="1557740431">
      <w:bodyDiv w:val="1"/>
      <w:marLeft w:val="0"/>
      <w:marRight w:val="0"/>
      <w:marTop w:val="0"/>
      <w:marBottom w:val="0"/>
      <w:divBdr>
        <w:top w:val="none" w:sz="0" w:space="0" w:color="auto"/>
        <w:left w:val="none" w:sz="0" w:space="0" w:color="auto"/>
        <w:bottom w:val="none" w:sz="0" w:space="0" w:color="auto"/>
        <w:right w:val="none" w:sz="0" w:space="0" w:color="auto"/>
      </w:divBdr>
    </w:div>
    <w:div w:id="205877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314</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Mitchell</dc:creator>
  <cp:lastModifiedBy>Amelia Peters</cp:lastModifiedBy>
  <cp:revision>5</cp:revision>
  <dcterms:created xsi:type="dcterms:W3CDTF">2023-03-01T05:41:00Z</dcterms:created>
  <dcterms:modified xsi:type="dcterms:W3CDTF">2023-03-14T01:50:00Z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2022-07-06T01:21:10Z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81bca1e0-d364-46b1-8f1f-0b140c34f0d7</vt:lpwstr>
  </property>
  <property fmtid="{D5CDD505-2E9C-101B-9397-08002B2CF9AE}" pid="8" name="MSIP_Label_0f488380-630a-4f55-a077-a19445e3f360_ContentBits">
    <vt:lpwstr>0</vt:lpwstr>
  </property>
</Properties>
</file>