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0001D9F8"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1B3B58F2" w14:textId="49326B77" w:rsidR="00A773C5" w:rsidRPr="00436E8E" w:rsidRDefault="00C20093" w:rsidP="00A773C5">
            <w:pPr>
              <w:rPr>
                <w:rStyle w:val="Strong"/>
                <w:rFonts w:cstheme="minorHAnsi"/>
                <w:color w:val="000000"/>
                <w:bdr w:val="none" w:sz="0" w:space="0" w:color="auto" w:frame="1"/>
              </w:rPr>
            </w:pPr>
            <w:r w:rsidRPr="00436E8E">
              <w:rPr>
                <w:rStyle w:val="Strong"/>
                <w:rFonts w:cstheme="minorHAnsi"/>
                <w:color w:val="000000"/>
                <w:bdr w:val="none" w:sz="0" w:space="0" w:color="auto" w:frame="1"/>
              </w:rPr>
              <w:t xml:space="preserve">Client and therapist perceived experience and impact of an online therapy </w:t>
            </w:r>
            <w:r w:rsidR="009D2AC3" w:rsidRPr="00436E8E">
              <w:rPr>
                <w:rStyle w:val="Strong"/>
                <w:rFonts w:cstheme="minorHAnsi"/>
                <w:color w:val="000000"/>
                <w:bdr w:val="none" w:sz="0" w:space="0" w:color="auto" w:frame="1"/>
              </w:rPr>
              <w:t xml:space="preserve">toolkit </w:t>
            </w:r>
            <w:r w:rsidRPr="00436E8E">
              <w:rPr>
                <w:rStyle w:val="Strong"/>
                <w:rFonts w:cstheme="minorHAnsi"/>
                <w:color w:val="000000"/>
                <w:bdr w:val="none" w:sz="0" w:space="0" w:color="auto" w:frame="1"/>
              </w:rPr>
              <w:t>on preparedness for learning to drive.</w:t>
            </w:r>
          </w:p>
          <w:p w14:paraId="2ADA5084" w14:textId="382FE264" w:rsidR="00D61347" w:rsidRPr="00CF51CB"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5F483ECE" w14:textId="77777777" w:rsidR="00744C3A" w:rsidRPr="00744C3A" w:rsidRDefault="00744C3A" w:rsidP="00744C3A">
            <w:pPr>
              <w:rPr>
                <w:rFonts w:cstheme="minorHAnsi"/>
              </w:rPr>
            </w:pPr>
            <w:r w:rsidRPr="00744C3A">
              <w:rPr>
                <w:rFonts w:cstheme="minorHAnsi"/>
              </w:rPr>
              <w:t>Number of students: 2 students, ideally from disciplines within SHRS</w:t>
            </w:r>
          </w:p>
          <w:p w14:paraId="719E5D2B" w14:textId="238FBC1D" w:rsidR="00744C3A" w:rsidRPr="00744C3A" w:rsidRDefault="00744C3A" w:rsidP="00744C3A">
            <w:pPr>
              <w:rPr>
                <w:rFonts w:cstheme="minorHAnsi"/>
              </w:rPr>
            </w:pPr>
            <w:r w:rsidRPr="00744C3A">
              <w:rPr>
                <w:rFonts w:cstheme="minorHAnsi"/>
              </w:rPr>
              <w:t xml:space="preserve">Duration of the project: </w:t>
            </w:r>
            <w:r>
              <w:rPr>
                <w:rFonts w:cstheme="minorHAnsi"/>
              </w:rPr>
              <w:t>4</w:t>
            </w:r>
            <w:r w:rsidRPr="00744C3A">
              <w:rPr>
                <w:rFonts w:cstheme="minorHAnsi"/>
              </w:rPr>
              <w:t xml:space="preserve"> weeks</w:t>
            </w:r>
            <w:r w:rsidR="005A1DF2">
              <w:rPr>
                <w:rFonts w:cstheme="minorHAnsi"/>
              </w:rPr>
              <w:t xml:space="preserve"> (full duration of winter program)</w:t>
            </w:r>
          </w:p>
          <w:p w14:paraId="63692FE2" w14:textId="77777777" w:rsidR="00744C3A" w:rsidRPr="00744C3A" w:rsidRDefault="00744C3A" w:rsidP="00744C3A">
            <w:pPr>
              <w:rPr>
                <w:rFonts w:cstheme="minorHAnsi"/>
              </w:rPr>
            </w:pPr>
            <w:r w:rsidRPr="00744C3A">
              <w:rPr>
                <w:rFonts w:cstheme="minorHAnsi"/>
              </w:rPr>
              <w:t>Hours of Engagement: ~ 30 hours per week</w:t>
            </w:r>
          </w:p>
          <w:p w14:paraId="54E0A7B0" w14:textId="7CB42724" w:rsidR="00FA2569" w:rsidRPr="00454FF1" w:rsidRDefault="00744C3A" w:rsidP="00744C3A">
            <w:pPr>
              <w:rPr>
                <w:rFonts w:cstheme="minorHAnsi"/>
                <w:i/>
              </w:rPr>
            </w:pPr>
            <w:r w:rsidRPr="00744C3A">
              <w:rPr>
                <w:rFonts w:cstheme="minorHAnsi"/>
              </w:rPr>
              <w:t xml:space="preserve">Engagement/Delivery Mode: Project </w:t>
            </w:r>
            <w:r w:rsidR="005A1DF2">
              <w:rPr>
                <w:rFonts w:cstheme="minorHAnsi"/>
              </w:rPr>
              <w:t>will</w:t>
            </w:r>
            <w:r w:rsidRPr="00744C3A">
              <w:rPr>
                <w:rFonts w:cstheme="minorHAnsi"/>
              </w:rPr>
              <w:t xml:space="preserve"> </w:t>
            </w:r>
            <w:r w:rsidR="00CA1592">
              <w:rPr>
                <w:rFonts w:cstheme="minorHAnsi"/>
              </w:rPr>
              <w:t>ideally</w:t>
            </w:r>
            <w:r w:rsidR="005A1DF2">
              <w:rPr>
                <w:rFonts w:cstheme="minorHAnsi"/>
              </w:rPr>
              <w:t xml:space="preserve"> be completed</w:t>
            </w:r>
            <w:r w:rsidR="00CA1592">
              <w:rPr>
                <w:rFonts w:cstheme="minorHAnsi"/>
              </w:rPr>
              <w:t xml:space="preserve"> </w:t>
            </w:r>
            <w:r w:rsidRPr="00744C3A">
              <w:rPr>
                <w:rFonts w:cstheme="minorHAnsi"/>
              </w:rPr>
              <w:t>unde</w:t>
            </w:r>
            <w:r w:rsidR="00CA1592">
              <w:rPr>
                <w:rFonts w:cstheme="minorHAnsi"/>
              </w:rPr>
              <w:t>r</w:t>
            </w:r>
            <w:r w:rsidRPr="00744C3A">
              <w:rPr>
                <w:rFonts w:cstheme="minorHAnsi"/>
              </w:rPr>
              <w:t xml:space="preserve"> on-site working arrangements</w:t>
            </w:r>
            <w:r w:rsidR="00CA1592">
              <w:rPr>
                <w:rFonts w:cstheme="minorHAnsi"/>
              </w:rPr>
              <w:t xml:space="preserve"> in Brisbane, however remote or hybrid </w:t>
            </w:r>
            <w:r w:rsidR="00BE463F">
              <w:rPr>
                <w:rFonts w:cstheme="minorHAnsi"/>
              </w:rPr>
              <w:t>arrangement</w:t>
            </w:r>
            <w:r w:rsidR="005A1DF2">
              <w:rPr>
                <w:rFonts w:cstheme="minorHAnsi"/>
              </w:rPr>
              <w:t>s</w:t>
            </w:r>
            <w:r w:rsidR="00BE463F">
              <w:rPr>
                <w:rFonts w:cstheme="minorHAnsi"/>
              </w:rPr>
              <w:t xml:space="preserve"> will be considered.</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2364138" w14:textId="41C55BFC" w:rsidR="0055607C" w:rsidRPr="002F41F8" w:rsidRDefault="0055607C" w:rsidP="00744C3A">
            <w:pPr>
              <w:rPr>
                <w:rFonts w:cstheme="minorHAnsi"/>
                <w:b/>
                <w:bCs/>
              </w:rPr>
            </w:pPr>
            <w:r w:rsidRPr="002F41F8">
              <w:rPr>
                <w:rFonts w:cstheme="minorHAnsi"/>
                <w:b/>
                <w:bCs/>
              </w:rPr>
              <w:t>Project background</w:t>
            </w:r>
          </w:p>
          <w:p w14:paraId="1BAA2899" w14:textId="70056247" w:rsidR="0000178D" w:rsidRDefault="0055607C" w:rsidP="0000178D">
            <w:pPr>
              <w:rPr>
                <w:rFonts w:eastAsia="Times New Roman" w:cstheme="minorHAnsi"/>
                <w:lang w:eastAsia="en-AU"/>
              </w:rPr>
            </w:pPr>
            <w:r w:rsidRPr="002F41F8">
              <w:rPr>
                <w:rFonts w:cstheme="minorHAnsi"/>
              </w:rPr>
              <w:t xml:space="preserve">Most young adults who live with psychosocial disabilities have a goal to learn to drive. Driving is a complex activity requiring high level visual, </w:t>
            </w:r>
            <w:r w:rsidR="00884A05" w:rsidRPr="002F41F8">
              <w:rPr>
                <w:rFonts w:cstheme="minorHAnsi"/>
              </w:rPr>
              <w:t>cognitive,</w:t>
            </w:r>
            <w:r w:rsidRPr="002F41F8">
              <w:rPr>
                <w:rFonts w:cstheme="minorHAnsi"/>
              </w:rPr>
              <w:t xml:space="preserve"> and physical function, and can be very challenging for young adults living with disabilities including autism spectrum disorder, ADHD, anxiety disorders, learning difficulties and mild intellectual impairments. With the roll-out of the National Disability Insurance Scheme, exploring the feasibility of “learning to drive” has become a possibility for many young Australians with these conditions. </w:t>
            </w:r>
            <w:r w:rsidR="0000178D">
              <w:rPr>
                <w:rFonts w:cstheme="minorHAnsi"/>
              </w:rPr>
              <w:t>In the USA, i</w:t>
            </w:r>
            <w:r w:rsidR="0000178D" w:rsidRPr="00F67CFC">
              <w:rPr>
                <w:rFonts w:eastAsia="Times New Roman" w:cstheme="minorHAnsi"/>
                <w:lang w:eastAsia="en-AU"/>
              </w:rPr>
              <w:t>t is estimated that approximately 62% of the population with</w:t>
            </w:r>
            <w:r w:rsidR="0000178D">
              <w:rPr>
                <w:rFonts w:eastAsia="Times New Roman" w:cstheme="minorHAnsi"/>
                <w:lang w:eastAsia="en-AU"/>
              </w:rPr>
              <w:t xml:space="preserve"> </w:t>
            </w:r>
            <w:r w:rsidR="00F8664F">
              <w:rPr>
                <w:rFonts w:eastAsia="Times New Roman" w:cstheme="minorHAnsi"/>
                <w:lang w:eastAsia="en-AU"/>
              </w:rPr>
              <w:t xml:space="preserve">autism spectrum disorder </w:t>
            </w:r>
            <w:r w:rsidR="0000178D" w:rsidRPr="00F67CFC">
              <w:rPr>
                <w:rFonts w:eastAsia="Times New Roman" w:cstheme="minorHAnsi"/>
                <w:lang w:eastAsia="en-AU"/>
              </w:rPr>
              <w:t>have high functioning ASD, more than half will pursue learning to drive, and one in three teens with ASD will become licenced drivers</w:t>
            </w:r>
            <w:r w:rsidR="0000178D">
              <w:rPr>
                <w:rStyle w:val="EndnoteReference"/>
                <w:rFonts w:eastAsia="Times New Roman" w:cstheme="minorHAnsi"/>
                <w:lang w:eastAsia="en-AU"/>
              </w:rPr>
              <w:endnoteReference w:id="1"/>
            </w:r>
            <w:r w:rsidR="0000178D" w:rsidRPr="00C06A3B">
              <w:rPr>
                <w:rFonts w:eastAsia="Times New Roman" w:cstheme="minorHAnsi"/>
                <w:lang w:eastAsia="en-AU"/>
              </w:rPr>
              <w:t>.</w:t>
            </w:r>
          </w:p>
          <w:p w14:paraId="54D60E49" w14:textId="32EEDE30" w:rsidR="005B242B" w:rsidRDefault="005B242B" w:rsidP="0000178D">
            <w:pPr>
              <w:rPr>
                <w:rFonts w:eastAsia="Times New Roman" w:cstheme="minorHAnsi"/>
                <w:lang w:eastAsia="en-AU"/>
              </w:rPr>
            </w:pPr>
          </w:p>
          <w:p w14:paraId="6AE6181B" w14:textId="1B33FEE9" w:rsidR="005B242B" w:rsidRPr="00F67CFC" w:rsidRDefault="005B242B" w:rsidP="005B242B">
            <w:pPr>
              <w:shd w:val="clear" w:color="auto" w:fill="FFFFFF"/>
              <w:rPr>
                <w:rFonts w:eastAsia="Times New Roman" w:cstheme="minorHAnsi"/>
                <w:lang w:eastAsia="en-AU"/>
              </w:rPr>
            </w:pPr>
            <w:r w:rsidRPr="00F67CFC">
              <w:rPr>
                <w:rFonts w:eastAsia="Times New Roman" w:cstheme="minorHAnsi"/>
                <w:lang w:eastAsia="en-AU"/>
              </w:rPr>
              <w:t xml:space="preserve">Because of neurological changes and reduced connectivity within the brain, when compared with neuro-typical teens/youth, research has found </w:t>
            </w:r>
            <w:r w:rsidRPr="00C06A3B">
              <w:rPr>
                <w:rFonts w:eastAsia="Times New Roman" w:cstheme="minorHAnsi"/>
                <w:lang w:eastAsia="en-AU"/>
              </w:rPr>
              <w:t xml:space="preserve">that </w:t>
            </w:r>
            <w:r w:rsidRPr="00F67CFC">
              <w:rPr>
                <w:rFonts w:eastAsia="Times New Roman" w:cstheme="minorHAnsi"/>
                <w:lang w:eastAsia="en-AU"/>
              </w:rPr>
              <w:t xml:space="preserve">learning to drive with </w:t>
            </w:r>
            <w:r w:rsidRPr="00C06A3B">
              <w:rPr>
                <w:rFonts w:eastAsia="Times New Roman" w:cstheme="minorHAnsi"/>
                <w:lang w:eastAsia="en-AU"/>
              </w:rPr>
              <w:t>autism has common challenges such as</w:t>
            </w:r>
            <w:r>
              <w:rPr>
                <w:rStyle w:val="EndnoteReference"/>
                <w:rFonts w:eastAsia="Times New Roman" w:cstheme="minorHAnsi"/>
                <w:lang w:eastAsia="en-AU"/>
              </w:rPr>
              <w:endnoteReference w:id="2"/>
            </w:r>
            <w:r w:rsidRPr="00C06A3B">
              <w:rPr>
                <w:rFonts w:eastAsia="Times New Roman" w:cstheme="minorHAnsi"/>
                <w:lang w:eastAsia="en-AU"/>
              </w:rPr>
              <w:t>:</w:t>
            </w:r>
          </w:p>
          <w:p w14:paraId="1837A5E4" w14:textId="59FBA82D" w:rsidR="005B242B" w:rsidRPr="00C06A3B" w:rsidRDefault="005B242B" w:rsidP="005B242B">
            <w:pPr>
              <w:pStyle w:val="ListParagraph"/>
              <w:numPr>
                <w:ilvl w:val="0"/>
                <w:numId w:val="9"/>
              </w:numPr>
              <w:shd w:val="clear" w:color="auto" w:fill="FFFFFF"/>
              <w:rPr>
                <w:rFonts w:eastAsia="Times New Roman" w:cstheme="minorHAnsi"/>
                <w:lang w:eastAsia="en-AU"/>
              </w:rPr>
            </w:pPr>
            <w:r w:rsidRPr="00C06A3B">
              <w:rPr>
                <w:rFonts w:eastAsia="Times New Roman" w:cstheme="minorHAnsi"/>
                <w:lang w:eastAsia="en-AU"/>
              </w:rPr>
              <w:t xml:space="preserve">learner drivers require three times longer to learn to </w:t>
            </w:r>
            <w:r w:rsidR="006F4D7B" w:rsidRPr="00C06A3B">
              <w:rPr>
                <w:rFonts w:eastAsia="Times New Roman" w:cstheme="minorHAnsi"/>
                <w:lang w:eastAsia="en-AU"/>
              </w:rPr>
              <w:t>drive.</w:t>
            </w:r>
          </w:p>
          <w:p w14:paraId="29E3ECD4" w14:textId="38911F93" w:rsidR="005B242B" w:rsidRPr="00C06A3B" w:rsidRDefault="005B242B" w:rsidP="005B242B">
            <w:pPr>
              <w:pStyle w:val="ListParagraph"/>
              <w:numPr>
                <w:ilvl w:val="0"/>
                <w:numId w:val="9"/>
              </w:numPr>
              <w:shd w:val="clear" w:color="auto" w:fill="FFFFFF"/>
              <w:rPr>
                <w:rFonts w:eastAsia="Times New Roman" w:cstheme="minorHAnsi"/>
                <w:lang w:eastAsia="en-AU"/>
              </w:rPr>
            </w:pPr>
            <w:r w:rsidRPr="00C06A3B">
              <w:rPr>
                <w:rFonts w:eastAsia="Times New Roman" w:cstheme="minorHAnsi"/>
                <w:lang w:eastAsia="en-AU"/>
              </w:rPr>
              <w:t xml:space="preserve">make more errors than peers in visual scanning, speed management, lane maintenance and adjustment to </w:t>
            </w:r>
            <w:r w:rsidR="006F4D7B" w:rsidRPr="00C06A3B">
              <w:rPr>
                <w:rFonts w:eastAsia="Times New Roman" w:cstheme="minorHAnsi"/>
                <w:lang w:eastAsia="en-AU"/>
              </w:rPr>
              <w:t>stimuli.</w:t>
            </w:r>
          </w:p>
          <w:p w14:paraId="2801420E" w14:textId="18392CC6" w:rsidR="005B242B" w:rsidRPr="00C06A3B" w:rsidRDefault="005B242B" w:rsidP="005B242B">
            <w:pPr>
              <w:pStyle w:val="ListParagraph"/>
              <w:numPr>
                <w:ilvl w:val="0"/>
                <w:numId w:val="9"/>
              </w:numPr>
              <w:shd w:val="clear" w:color="auto" w:fill="FFFFFF"/>
              <w:rPr>
                <w:rFonts w:eastAsia="Times New Roman" w:cstheme="minorHAnsi"/>
                <w:lang w:eastAsia="en-AU"/>
              </w:rPr>
            </w:pPr>
            <w:r w:rsidRPr="00C06A3B">
              <w:rPr>
                <w:rFonts w:eastAsia="Times New Roman" w:cstheme="minorHAnsi"/>
                <w:lang w:eastAsia="en-AU"/>
              </w:rPr>
              <w:t xml:space="preserve">driving habits are typically that they drive </w:t>
            </w:r>
            <w:r w:rsidR="00993FB1" w:rsidRPr="00C06A3B">
              <w:rPr>
                <w:rFonts w:eastAsia="Times New Roman" w:cstheme="minorHAnsi"/>
                <w:lang w:eastAsia="en-AU"/>
              </w:rPr>
              <w:t>less and</w:t>
            </w:r>
            <w:r w:rsidRPr="00C06A3B">
              <w:rPr>
                <w:rFonts w:eastAsia="Times New Roman" w:cstheme="minorHAnsi"/>
                <w:lang w:eastAsia="en-AU"/>
              </w:rPr>
              <w:t xml:space="preserve"> tend to drive more in the local area to defined routes and </w:t>
            </w:r>
            <w:r w:rsidR="006F4D7B" w:rsidRPr="00C06A3B">
              <w:rPr>
                <w:rFonts w:eastAsia="Times New Roman" w:cstheme="minorHAnsi"/>
                <w:lang w:eastAsia="en-AU"/>
              </w:rPr>
              <w:t>destinations.</w:t>
            </w:r>
          </w:p>
          <w:p w14:paraId="10CE9ED9" w14:textId="504E6784" w:rsidR="005B242B" w:rsidRDefault="005B242B" w:rsidP="0000178D">
            <w:pPr>
              <w:rPr>
                <w:rFonts w:eastAsia="Times New Roman" w:cstheme="minorHAnsi"/>
                <w:lang w:eastAsia="en-AU"/>
              </w:rPr>
            </w:pPr>
          </w:p>
          <w:p w14:paraId="3E4B66D8" w14:textId="51A0509B" w:rsidR="0055607C" w:rsidRPr="001F15B0" w:rsidRDefault="0055607C" w:rsidP="00744C3A">
            <w:pPr>
              <w:rPr>
                <w:rFonts w:cstheme="minorHAnsi"/>
                <w:sz w:val="24"/>
                <w:szCs w:val="24"/>
              </w:rPr>
            </w:pPr>
            <w:r w:rsidRPr="002F41F8">
              <w:rPr>
                <w:rFonts w:cstheme="minorHAnsi"/>
              </w:rPr>
              <w:t xml:space="preserve">Driving Well Occupational Therapy, a small business in Brisbane providing driving and vehicle modifications services, partnered with Dr Miriam Monahan </w:t>
            </w:r>
            <w:r w:rsidR="00BB02AE" w:rsidRPr="002F41F8">
              <w:rPr>
                <w:rFonts w:cstheme="minorHAnsi"/>
              </w:rPr>
              <w:t xml:space="preserve">from the Driver Rehabilitation Institute in USA </w:t>
            </w:r>
            <w:r w:rsidRPr="002F41F8">
              <w:rPr>
                <w:rFonts w:cstheme="minorHAnsi"/>
              </w:rPr>
              <w:t>to identify assessment processes and resources to better assess how these conditions may be impacting on the young person’s ability to learn to drive. The “potential to drive” assessment approach was introduced to Australian occupational therapy driver assessors (OTDAs) and specialised driving instructors (SDIs), along with the Australian contextualisation of the “Drive Focus” app – designed and evidence based to improve visual search and reaction time skills</w:t>
            </w:r>
            <w:r w:rsidR="00F8664F">
              <w:rPr>
                <w:rFonts w:cstheme="minorHAnsi"/>
                <w:sz w:val="24"/>
                <w:szCs w:val="24"/>
              </w:rPr>
              <w:t>.</w:t>
            </w:r>
          </w:p>
          <w:p w14:paraId="24E89E01" w14:textId="77777777" w:rsidR="001F15B0" w:rsidRPr="002F41F8" w:rsidRDefault="001F15B0" w:rsidP="00744C3A">
            <w:pPr>
              <w:rPr>
                <w:rFonts w:cstheme="minorHAnsi"/>
              </w:rPr>
            </w:pPr>
          </w:p>
          <w:p w14:paraId="7782AF72" w14:textId="2757F7D3" w:rsidR="00510E78" w:rsidRPr="002F41F8" w:rsidRDefault="00387356" w:rsidP="00744C3A">
            <w:pPr>
              <w:rPr>
                <w:rFonts w:cstheme="minorHAnsi"/>
              </w:rPr>
            </w:pPr>
            <w:r>
              <w:rPr>
                <w:rFonts w:cstheme="minorHAnsi"/>
              </w:rPr>
              <w:t xml:space="preserve">Within this assessment approach </w:t>
            </w:r>
            <w:r w:rsidR="009E37B8">
              <w:rPr>
                <w:rFonts w:cstheme="minorHAnsi"/>
              </w:rPr>
              <w:t>a</w:t>
            </w:r>
            <w:r w:rsidR="000E5FD8" w:rsidRPr="002F41F8">
              <w:rPr>
                <w:rFonts w:cstheme="minorHAnsi"/>
              </w:rPr>
              <w:t xml:space="preserve"> decision tree supports OTDAs to determine the assessment outcome, where clients will be categorised into one of four groups: </w:t>
            </w:r>
          </w:p>
          <w:p w14:paraId="24DF51AD" w14:textId="3E3921DD" w:rsidR="00510E78" w:rsidRPr="002F41F8" w:rsidRDefault="00510E78" w:rsidP="00510E78">
            <w:pPr>
              <w:pStyle w:val="ListParagraph"/>
              <w:numPr>
                <w:ilvl w:val="0"/>
                <w:numId w:val="3"/>
              </w:numPr>
              <w:rPr>
                <w:rFonts w:cstheme="minorHAnsi"/>
              </w:rPr>
            </w:pPr>
            <w:r w:rsidRPr="002F41F8">
              <w:rPr>
                <w:rFonts w:cstheme="minorHAnsi"/>
              </w:rPr>
              <w:t xml:space="preserve">No disability related deficits and should proceed with mainstream channels for learning to </w:t>
            </w:r>
            <w:r w:rsidR="006F4D7B" w:rsidRPr="002F41F8">
              <w:rPr>
                <w:rFonts w:cstheme="minorHAnsi"/>
              </w:rPr>
              <w:t>drive.</w:t>
            </w:r>
          </w:p>
          <w:p w14:paraId="1178AA2D" w14:textId="7CC05762" w:rsidR="00510E78" w:rsidRPr="002F41F8" w:rsidRDefault="00A1116E" w:rsidP="00510E78">
            <w:pPr>
              <w:pStyle w:val="ListParagraph"/>
              <w:numPr>
                <w:ilvl w:val="0"/>
                <w:numId w:val="3"/>
              </w:numPr>
              <w:rPr>
                <w:rFonts w:cstheme="minorHAnsi"/>
              </w:rPr>
            </w:pPr>
            <w:r w:rsidRPr="002F41F8">
              <w:rPr>
                <w:rFonts w:cstheme="minorHAnsi"/>
              </w:rPr>
              <w:t>R</w:t>
            </w:r>
            <w:r w:rsidR="00510E78" w:rsidRPr="002F41F8">
              <w:rPr>
                <w:rFonts w:cstheme="minorHAnsi"/>
              </w:rPr>
              <w:t xml:space="preserve">eady </w:t>
            </w:r>
            <w:r w:rsidRPr="002F41F8">
              <w:rPr>
                <w:rFonts w:cstheme="minorHAnsi"/>
              </w:rPr>
              <w:t>for learning</w:t>
            </w:r>
            <w:r w:rsidR="00510E78" w:rsidRPr="002F41F8">
              <w:rPr>
                <w:rFonts w:cstheme="minorHAnsi"/>
              </w:rPr>
              <w:t xml:space="preserve"> to drive now – recommend commencing a specialised driving training </w:t>
            </w:r>
            <w:r w:rsidR="006F4D7B" w:rsidRPr="002F41F8">
              <w:rPr>
                <w:rFonts w:cstheme="minorHAnsi"/>
              </w:rPr>
              <w:t>program.</w:t>
            </w:r>
          </w:p>
          <w:p w14:paraId="33F952D9" w14:textId="2B411499" w:rsidR="00510E78" w:rsidRPr="002F41F8" w:rsidRDefault="00A1116E" w:rsidP="00510E78">
            <w:pPr>
              <w:pStyle w:val="ListParagraph"/>
              <w:numPr>
                <w:ilvl w:val="0"/>
                <w:numId w:val="3"/>
              </w:numPr>
              <w:rPr>
                <w:rFonts w:cstheme="minorHAnsi"/>
              </w:rPr>
            </w:pPr>
            <w:r w:rsidRPr="002F41F8">
              <w:rPr>
                <w:rFonts w:cstheme="minorHAnsi"/>
              </w:rPr>
              <w:lastRenderedPageBreak/>
              <w:t>N</w:t>
            </w:r>
            <w:r w:rsidR="00510E78" w:rsidRPr="002F41F8">
              <w:rPr>
                <w:rFonts w:cstheme="minorHAnsi"/>
              </w:rPr>
              <w:t xml:space="preserve">ot ready </w:t>
            </w:r>
            <w:r w:rsidRPr="002F41F8">
              <w:rPr>
                <w:rFonts w:cstheme="minorHAnsi"/>
              </w:rPr>
              <w:t xml:space="preserve">for learning </w:t>
            </w:r>
            <w:r w:rsidR="00510E78" w:rsidRPr="002F41F8">
              <w:rPr>
                <w:rFonts w:cstheme="minorHAnsi"/>
              </w:rPr>
              <w:t xml:space="preserve">to drive now – recommend therapeutic intervention, </w:t>
            </w:r>
            <w:r w:rsidR="008F2637" w:rsidRPr="002F41F8">
              <w:rPr>
                <w:rFonts w:cstheme="minorHAnsi"/>
              </w:rPr>
              <w:t>life skills</w:t>
            </w:r>
            <w:r w:rsidR="00510E78" w:rsidRPr="002F41F8">
              <w:rPr>
                <w:rFonts w:cstheme="minorHAnsi"/>
              </w:rPr>
              <w:t xml:space="preserve"> development, maturing, and possibly try again in the future.</w:t>
            </w:r>
          </w:p>
          <w:p w14:paraId="7EB7C08A" w14:textId="1CF195BA" w:rsidR="00510E78" w:rsidRPr="002F41F8" w:rsidRDefault="00510E78" w:rsidP="00510E78">
            <w:pPr>
              <w:pStyle w:val="ListParagraph"/>
              <w:numPr>
                <w:ilvl w:val="0"/>
                <w:numId w:val="3"/>
              </w:numPr>
              <w:rPr>
                <w:rFonts w:cstheme="minorHAnsi"/>
              </w:rPr>
            </w:pPr>
            <w:r w:rsidRPr="002F41F8">
              <w:rPr>
                <w:rFonts w:cstheme="minorHAnsi"/>
              </w:rPr>
              <w:t xml:space="preserve">Disability is impacting significantly on learning to </w:t>
            </w:r>
            <w:r w:rsidR="008F2637" w:rsidRPr="002F41F8">
              <w:rPr>
                <w:rFonts w:cstheme="minorHAnsi"/>
              </w:rPr>
              <w:t>drive,</w:t>
            </w:r>
            <w:r w:rsidRPr="002F41F8">
              <w:rPr>
                <w:rFonts w:cstheme="minorHAnsi"/>
              </w:rPr>
              <w:t xml:space="preserve"> and driving is not a feasible goal; recommend to support young adult in developing other community mobility skills.</w:t>
            </w:r>
          </w:p>
          <w:p w14:paraId="65D1D1A7" w14:textId="07218C31" w:rsidR="00510E78" w:rsidRPr="002F41F8" w:rsidRDefault="00510E78" w:rsidP="00510E78">
            <w:pPr>
              <w:rPr>
                <w:rFonts w:cstheme="minorHAnsi"/>
              </w:rPr>
            </w:pPr>
          </w:p>
          <w:p w14:paraId="2D0BDCA3" w14:textId="66777A84" w:rsidR="00510E78" w:rsidRPr="002F41F8" w:rsidRDefault="000E5FD8" w:rsidP="00510E78">
            <w:pPr>
              <w:rPr>
                <w:rFonts w:cstheme="minorHAnsi"/>
              </w:rPr>
            </w:pPr>
            <w:r w:rsidRPr="002F41F8">
              <w:rPr>
                <w:rFonts w:cstheme="minorHAnsi"/>
              </w:rPr>
              <w:t>For “potential to drive” clients with an assessment outcome falling into “group 3” above the</w:t>
            </w:r>
            <w:r w:rsidR="00510E78" w:rsidRPr="002F41F8">
              <w:rPr>
                <w:rFonts w:cstheme="minorHAnsi"/>
              </w:rPr>
              <w:t xml:space="preserve">re are no </w:t>
            </w:r>
            <w:r w:rsidRPr="002F41F8">
              <w:rPr>
                <w:rFonts w:cstheme="minorHAnsi"/>
              </w:rPr>
              <w:t xml:space="preserve">structured </w:t>
            </w:r>
            <w:r w:rsidR="00510E78" w:rsidRPr="002F41F8">
              <w:rPr>
                <w:rFonts w:cstheme="minorHAnsi"/>
              </w:rPr>
              <w:t>or evidence based therapeutic</w:t>
            </w:r>
            <w:r w:rsidRPr="002F41F8">
              <w:rPr>
                <w:rFonts w:cstheme="minorHAnsi"/>
              </w:rPr>
              <w:t xml:space="preserve">/ intervention </w:t>
            </w:r>
            <w:r w:rsidR="00510E78" w:rsidRPr="002F41F8">
              <w:rPr>
                <w:rFonts w:cstheme="minorHAnsi"/>
              </w:rPr>
              <w:t>programs available in USA or Australia to help young adults improve underlying skills needed for driving</w:t>
            </w:r>
            <w:r w:rsidRPr="002F41F8">
              <w:rPr>
                <w:rFonts w:cstheme="minorHAnsi"/>
              </w:rPr>
              <w:t>, other than the Drive Focus app</w:t>
            </w:r>
            <w:r w:rsidR="00510E78" w:rsidRPr="002F41F8">
              <w:rPr>
                <w:rFonts w:cstheme="minorHAnsi"/>
              </w:rPr>
              <w:t>.</w:t>
            </w:r>
            <w:r w:rsidRPr="002F41F8">
              <w:rPr>
                <w:rFonts w:cstheme="minorHAnsi"/>
              </w:rPr>
              <w:t xml:space="preserve"> Clients falling into “group 2” often also have lengthy waiting times to access funding support through the</w:t>
            </w:r>
            <w:r w:rsidR="00FD2A00" w:rsidRPr="002F41F8">
              <w:rPr>
                <w:rFonts w:cstheme="minorHAnsi"/>
              </w:rPr>
              <w:t>ir</w:t>
            </w:r>
            <w:r w:rsidRPr="002F41F8">
              <w:rPr>
                <w:rFonts w:cstheme="minorHAnsi"/>
              </w:rPr>
              <w:t xml:space="preserve"> NDIS </w:t>
            </w:r>
            <w:r w:rsidR="00FD2A00" w:rsidRPr="002F41F8">
              <w:rPr>
                <w:rFonts w:cstheme="minorHAnsi"/>
              </w:rPr>
              <w:t xml:space="preserve">Plan </w:t>
            </w:r>
            <w:r w:rsidRPr="002F41F8">
              <w:rPr>
                <w:rFonts w:cstheme="minorHAnsi"/>
              </w:rPr>
              <w:t>before being able to participate in a specialised driving training program.</w:t>
            </w:r>
            <w:r w:rsidR="00FD2A00" w:rsidRPr="002F41F8">
              <w:rPr>
                <w:rFonts w:cstheme="minorHAnsi"/>
              </w:rPr>
              <w:t xml:space="preserve"> Many OTDAs do not have a traditional background in working in </w:t>
            </w:r>
            <w:r w:rsidR="005B242B">
              <w:rPr>
                <w:rFonts w:cstheme="minorHAnsi"/>
              </w:rPr>
              <w:t xml:space="preserve">the </w:t>
            </w:r>
            <w:r w:rsidR="00FD2A00" w:rsidRPr="002F41F8">
              <w:rPr>
                <w:rFonts w:cstheme="minorHAnsi"/>
              </w:rPr>
              <w:t xml:space="preserve">paediatric setting and lack clinical experience in working with </w:t>
            </w:r>
            <w:r w:rsidR="00A1116E" w:rsidRPr="002F41F8">
              <w:rPr>
                <w:rFonts w:cstheme="minorHAnsi"/>
              </w:rPr>
              <w:t xml:space="preserve">clients with </w:t>
            </w:r>
            <w:r w:rsidR="00FD2A00" w:rsidRPr="002F41F8">
              <w:rPr>
                <w:rFonts w:cstheme="minorHAnsi"/>
              </w:rPr>
              <w:t>ASD</w:t>
            </w:r>
            <w:r w:rsidR="00770C4B">
              <w:rPr>
                <w:rFonts w:cstheme="minorHAnsi"/>
              </w:rPr>
              <w:t xml:space="preserve"> </w:t>
            </w:r>
            <w:r w:rsidR="00FD2A00" w:rsidRPr="002F41F8">
              <w:rPr>
                <w:rFonts w:cstheme="minorHAnsi"/>
              </w:rPr>
              <w:t>and</w:t>
            </w:r>
            <w:r w:rsidR="00770C4B">
              <w:rPr>
                <w:rFonts w:cstheme="minorHAnsi"/>
              </w:rPr>
              <w:t xml:space="preserve"> are </w:t>
            </w:r>
            <w:r w:rsidR="00FD2A00" w:rsidRPr="002F41F8">
              <w:rPr>
                <w:rFonts w:cstheme="minorHAnsi"/>
              </w:rPr>
              <w:t>often unsure how to help their clients to develop skills needed for learning to drive.</w:t>
            </w:r>
          </w:p>
          <w:p w14:paraId="51A711DD" w14:textId="77777777" w:rsidR="000E5FD8" w:rsidRPr="002F41F8" w:rsidRDefault="000E5FD8" w:rsidP="00510E78">
            <w:pPr>
              <w:rPr>
                <w:rFonts w:cstheme="minorHAnsi"/>
              </w:rPr>
            </w:pPr>
          </w:p>
          <w:p w14:paraId="57FF4DB1" w14:textId="006F102B" w:rsidR="00510E78" w:rsidRPr="002F41F8" w:rsidRDefault="000E5FD8" w:rsidP="00510E78">
            <w:pPr>
              <w:rPr>
                <w:rFonts w:cstheme="minorHAnsi"/>
              </w:rPr>
            </w:pPr>
            <w:r w:rsidRPr="002F41F8">
              <w:rPr>
                <w:rFonts w:cstheme="minorHAnsi"/>
              </w:rPr>
              <w:t>D</w:t>
            </w:r>
            <w:r w:rsidR="00510E78" w:rsidRPr="002F41F8">
              <w:rPr>
                <w:rFonts w:cstheme="minorHAnsi"/>
              </w:rPr>
              <w:t xml:space="preserve">riving Well </w:t>
            </w:r>
            <w:r w:rsidR="00FD2A00" w:rsidRPr="002F41F8">
              <w:rPr>
                <w:rFonts w:cstheme="minorHAnsi"/>
              </w:rPr>
              <w:t xml:space="preserve">Occupational Therapy </w:t>
            </w:r>
            <w:r w:rsidR="00510E78" w:rsidRPr="002F41F8">
              <w:rPr>
                <w:rFonts w:cstheme="minorHAnsi"/>
              </w:rPr>
              <w:t xml:space="preserve">determined that a therapy program was required </w:t>
            </w:r>
            <w:r w:rsidRPr="002F41F8">
              <w:rPr>
                <w:rFonts w:cstheme="minorHAnsi"/>
              </w:rPr>
              <w:t xml:space="preserve">for clients in outcome groups 2 and 3, </w:t>
            </w:r>
            <w:r w:rsidR="00510E78" w:rsidRPr="002F41F8">
              <w:rPr>
                <w:rFonts w:cstheme="minorHAnsi"/>
              </w:rPr>
              <w:t>to build foundational skills in a targeted way</w:t>
            </w:r>
            <w:r w:rsidR="00FD2A00" w:rsidRPr="002F41F8">
              <w:rPr>
                <w:rFonts w:cstheme="minorHAnsi"/>
              </w:rPr>
              <w:t xml:space="preserve"> that was</w:t>
            </w:r>
            <w:r w:rsidR="00510E78" w:rsidRPr="002F41F8">
              <w:rPr>
                <w:rFonts w:cstheme="minorHAnsi"/>
              </w:rPr>
              <w:t xml:space="preserve"> based on researched learning preferences of young people with ASD and psychosocial disabilities; the goal of the therapeutic intervention </w:t>
            </w:r>
            <w:r w:rsidR="008F2637">
              <w:rPr>
                <w:rFonts w:cstheme="minorHAnsi"/>
              </w:rPr>
              <w:t>is</w:t>
            </w:r>
            <w:r w:rsidR="00510E78" w:rsidRPr="002F41F8">
              <w:rPr>
                <w:rFonts w:cstheme="minorHAnsi"/>
              </w:rPr>
              <w:t xml:space="preserve"> to increase readiness and preparedness for specialised driving lessons with a </w:t>
            </w:r>
            <w:r w:rsidR="00993FB1">
              <w:rPr>
                <w:rFonts w:cstheme="minorHAnsi"/>
              </w:rPr>
              <w:t>SDI</w:t>
            </w:r>
            <w:r w:rsidR="00993FB1" w:rsidRPr="002F41F8">
              <w:rPr>
                <w:rFonts w:cstheme="minorHAnsi"/>
              </w:rPr>
              <w:t xml:space="preserve"> and</w:t>
            </w:r>
            <w:r w:rsidR="00510E78" w:rsidRPr="002F41F8">
              <w:rPr>
                <w:rFonts w:cstheme="minorHAnsi"/>
              </w:rPr>
              <w:t xml:space="preserve"> optimise skill acquisition.</w:t>
            </w:r>
          </w:p>
          <w:p w14:paraId="5C02FE52" w14:textId="254D9F83" w:rsidR="00510E78" w:rsidRPr="002F41F8" w:rsidRDefault="00510E78" w:rsidP="00510E78">
            <w:pPr>
              <w:rPr>
                <w:rFonts w:cstheme="minorHAnsi"/>
              </w:rPr>
            </w:pPr>
          </w:p>
          <w:p w14:paraId="2DED2A80" w14:textId="7A6862CB" w:rsidR="00510E78" w:rsidRPr="002F41F8" w:rsidRDefault="00510E78" w:rsidP="00510E78">
            <w:pPr>
              <w:rPr>
                <w:rFonts w:cstheme="minorHAnsi"/>
              </w:rPr>
            </w:pPr>
            <w:r w:rsidRPr="002F41F8">
              <w:rPr>
                <w:rFonts w:cstheme="minorHAnsi"/>
              </w:rPr>
              <w:t xml:space="preserve">Driving Well Occupational Therapy developed the “Get Driving” therapy program and deliver this service to clients, and also </w:t>
            </w:r>
            <w:r w:rsidR="00A4725D" w:rsidRPr="002F41F8">
              <w:rPr>
                <w:rFonts w:cstheme="minorHAnsi"/>
              </w:rPr>
              <w:t>offer this program as an online therapy toolkit, for the purposes of:</w:t>
            </w:r>
          </w:p>
          <w:p w14:paraId="11A2F278" w14:textId="0036DE37" w:rsidR="00A4725D" w:rsidRPr="002F41F8" w:rsidRDefault="00A4725D" w:rsidP="00A4725D">
            <w:pPr>
              <w:pStyle w:val="ListParagraph"/>
              <w:numPr>
                <w:ilvl w:val="0"/>
                <w:numId w:val="4"/>
              </w:numPr>
              <w:rPr>
                <w:rFonts w:cstheme="minorHAnsi"/>
              </w:rPr>
            </w:pPr>
            <w:r w:rsidRPr="002F41F8">
              <w:rPr>
                <w:rFonts w:cstheme="minorHAnsi"/>
              </w:rPr>
              <w:t>Client</w:t>
            </w:r>
            <w:r w:rsidR="00FD2A00" w:rsidRPr="002F41F8">
              <w:rPr>
                <w:rFonts w:cstheme="minorHAnsi"/>
              </w:rPr>
              <w:t xml:space="preserve">s to be able to </w:t>
            </w:r>
            <w:r w:rsidRPr="002F41F8">
              <w:rPr>
                <w:rFonts w:cstheme="minorHAnsi"/>
              </w:rPr>
              <w:t xml:space="preserve">access to the toolkit at home, so they can have further practice opportunities with parents and support </w:t>
            </w:r>
            <w:r w:rsidR="006F4D7B" w:rsidRPr="002F41F8">
              <w:rPr>
                <w:rFonts w:cstheme="minorHAnsi"/>
              </w:rPr>
              <w:t>workers.</w:t>
            </w:r>
          </w:p>
          <w:p w14:paraId="3EEE4863" w14:textId="43B788FA" w:rsidR="003F2E45" w:rsidRPr="002F41F8" w:rsidRDefault="00FD2A00" w:rsidP="00A4725D">
            <w:pPr>
              <w:pStyle w:val="ListParagraph"/>
              <w:numPr>
                <w:ilvl w:val="0"/>
                <w:numId w:val="4"/>
              </w:numPr>
              <w:rPr>
                <w:rFonts w:cstheme="minorHAnsi"/>
              </w:rPr>
            </w:pPr>
            <w:r w:rsidRPr="002F41F8">
              <w:rPr>
                <w:rFonts w:cstheme="minorHAnsi"/>
              </w:rPr>
              <w:t>Providing o</w:t>
            </w:r>
            <w:r w:rsidR="003F2E45" w:rsidRPr="002F41F8">
              <w:rPr>
                <w:rFonts w:cstheme="minorHAnsi"/>
              </w:rPr>
              <w:t xml:space="preserve">ther </w:t>
            </w:r>
            <w:r w:rsidR="006F4D7B">
              <w:rPr>
                <w:rFonts w:cstheme="minorHAnsi"/>
              </w:rPr>
              <w:t>OTDAs</w:t>
            </w:r>
            <w:r w:rsidR="003F2E45" w:rsidRPr="002F41F8">
              <w:rPr>
                <w:rFonts w:cstheme="minorHAnsi"/>
              </w:rPr>
              <w:t xml:space="preserve"> </w:t>
            </w:r>
            <w:r w:rsidRPr="002F41F8">
              <w:rPr>
                <w:rFonts w:cstheme="minorHAnsi"/>
              </w:rPr>
              <w:t xml:space="preserve">a “ready-to-go” comprehensive therapeutic program to use with their </w:t>
            </w:r>
            <w:r w:rsidR="00993FB1" w:rsidRPr="002F41F8">
              <w:rPr>
                <w:rFonts w:cstheme="minorHAnsi"/>
              </w:rPr>
              <w:t>clients.</w:t>
            </w:r>
          </w:p>
          <w:p w14:paraId="77541C71" w14:textId="77777777" w:rsidR="004F6F96" w:rsidRDefault="0053169E" w:rsidP="004F6F96">
            <w:pPr>
              <w:rPr>
                <w:rFonts w:cstheme="minorHAnsi"/>
              </w:rPr>
            </w:pPr>
            <w:r w:rsidRPr="002F41F8">
              <w:rPr>
                <w:rFonts w:cstheme="minorHAnsi"/>
              </w:rPr>
              <w:br/>
            </w:r>
            <w:r w:rsidR="004F6F96">
              <w:rPr>
                <w:rFonts w:cstheme="minorHAnsi"/>
              </w:rPr>
              <w:t xml:space="preserve">Piloting of the therapy program and toolkit is delivering promising results; pre-learner and learner drivers are developing fundamental skills needed for driving, developing confidence, having fun, and showing increasing readiness for driving. </w:t>
            </w:r>
          </w:p>
          <w:p w14:paraId="521B87E9" w14:textId="77777777" w:rsidR="009C0745" w:rsidRDefault="009C0745" w:rsidP="002F41F8">
            <w:pPr>
              <w:rPr>
                <w:rFonts w:cstheme="minorHAnsi"/>
                <w:b/>
                <w:bCs/>
              </w:rPr>
            </w:pPr>
          </w:p>
          <w:p w14:paraId="6FC7EA50" w14:textId="0A4F5330" w:rsidR="002F41F8" w:rsidRPr="009C0745" w:rsidRDefault="0055607C" w:rsidP="002F41F8">
            <w:pPr>
              <w:rPr>
                <w:rFonts w:cstheme="minorHAnsi"/>
                <w:b/>
                <w:bCs/>
              </w:rPr>
            </w:pPr>
            <w:r w:rsidRPr="002F41F8">
              <w:rPr>
                <w:rFonts w:cstheme="minorHAnsi"/>
                <w:b/>
                <w:bCs/>
              </w:rPr>
              <w:t>Aim</w:t>
            </w:r>
            <w:r w:rsidR="009C0745">
              <w:rPr>
                <w:rFonts w:cstheme="minorHAnsi"/>
                <w:b/>
                <w:bCs/>
              </w:rPr>
              <w:t xml:space="preserve">: </w:t>
            </w:r>
            <w:r w:rsidR="00802961" w:rsidRPr="002F41F8">
              <w:rPr>
                <w:rFonts w:cstheme="minorHAnsi"/>
              </w:rPr>
              <w:t>Th</w:t>
            </w:r>
            <w:r w:rsidR="00D04CF5">
              <w:rPr>
                <w:rFonts w:cstheme="minorHAnsi"/>
              </w:rPr>
              <w:t>e</w:t>
            </w:r>
            <w:r w:rsidR="00802961" w:rsidRPr="002F41F8">
              <w:rPr>
                <w:rFonts w:cstheme="minorHAnsi"/>
              </w:rPr>
              <w:t xml:space="preserve"> aim of this study is to explore the </w:t>
            </w:r>
            <w:r w:rsidR="002F41F8">
              <w:rPr>
                <w:rFonts w:cstheme="minorHAnsi"/>
              </w:rPr>
              <w:t xml:space="preserve">perceived </w:t>
            </w:r>
            <w:r w:rsidR="00802961" w:rsidRPr="002F41F8">
              <w:rPr>
                <w:rFonts w:cstheme="minorHAnsi"/>
              </w:rPr>
              <w:t xml:space="preserve">user experience </w:t>
            </w:r>
            <w:r w:rsidR="002F41F8">
              <w:rPr>
                <w:rFonts w:cstheme="minorHAnsi"/>
              </w:rPr>
              <w:t xml:space="preserve">and impact </w:t>
            </w:r>
            <w:r w:rsidR="00802961" w:rsidRPr="002F41F8">
              <w:rPr>
                <w:rFonts w:cstheme="minorHAnsi"/>
              </w:rPr>
              <w:t xml:space="preserve">of the </w:t>
            </w:r>
            <w:r w:rsidR="002F41F8">
              <w:rPr>
                <w:rFonts w:cstheme="minorHAnsi"/>
              </w:rPr>
              <w:t>online curriculum on preparedness for driving. These user e</w:t>
            </w:r>
            <w:r w:rsidR="002F41F8" w:rsidRPr="002F41F8">
              <w:rPr>
                <w:rFonts w:cstheme="minorHAnsi"/>
              </w:rPr>
              <w:t>xperience</w:t>
            </w:r>
            <w:r w:rsidR="002F41F8">
              <w:rPr>
                <w:rFonts w:cstheme="minorHAnsi"/>
              </w:rPr>
              <w:t xml:space="preserve"> findings </w:t>
            </w:r>
            <w:r w:rsidR="002F41F8" w:rsidRPr="002F41F8">
              <w:rPr>
                <w:rFonts w:cstheme="minorHAnsi"/>
              </w:rPr>
              <w:t xml:space="preserve">will be utilised for grant applications to continue development of the toolkit and research the effectiveness of the driving therapy activities. </w:t>
            </w:r>
          </w:p>
          <w:p w14:paraId="01CEFE17" w14:textId="77777777" w:rsidR="009C0745" w:rsidRDefault="009C0745" w:rsidP="00744C3A">
            <w:pPr>
              <w:rPr>
                <w:rFonts w:cstheme="minorHAnsi"/>
                <w:b/>
                <w:bCs/>
              </w:rPr>
            </w:pPr>
          </w:p>
          <w:p w14:paraId="2FA198CC" w14:textId="474A2089" w:rsidR="00644F4E" w:rsidRPr="009C0745" w:rsidRDefault="00572FD1" w:rsidP="00744C3A">
            <w:pPr>
              <w:rPr>
                <w:rFonts w:cstheme="minorHAnsi"/>
                <w:b/>
                <w:bCs/>
              </w:rPr>
            </w:pPr>
            <w:r w:rsidRPr="002F41F8">
              <w:rPr>
                <w:rFonts w:cstheme="minorHAnsi"/>
                <w:b/>
                <w:bCs/>
              </w:rPr>
              <w:t>Research questions / hypothesis:</w:t>
            </w:r>
            <w:r w:rsidR="009C0745">
              <w:rPr>
                <w:rFonts w:cstheme="minorHAnsi"/>
                <w:b/>
                <w:bCs/>
              </w:rPr>
              <w:t xml:space="preserve"> </w:t>
            </w:r>
            <w:r w:rsidR="00190286" w:rsidRPr="002F41F8">
              <w:rPr>
                <w:rFonts w:cstheme="minorHAnsi"/>
              </w:rPr>
              <w:t xml:space="preserve">It is </w:t>
            </w:r>
            <w:r w:rsidR="00644F4E">
              <w:rPr>
                <w:rFonts w:cstheme="minorHAnsi"/>
              </w:rPr>
              <w:t xml:space="preserve">hypothesised </w:t>
            </w:r>
            <w:r w:rsidR="00190286" w:rsidRPr="002F41F8">
              <w:rPr>
                <w:rFonts w:cstheme="minorHAnsi"/>
              </w:rPr>
              <w:t xml:space="preserve">that clients who use the driving therapy toolkit will make more gains with their driving lessons than clients who do not use the toolkit; further it is purported that clients who participate in an individual therapy program AND use the toolkit, will have a faster rate of skill </w:t>
            </w:r>
            <w:r w:rsidR="00884A05" w:rsidRPr="002F41F8">
              <w:rPr>
                <w:rFonts w:cstheme="minorHAnsi"/>
              </w:rPr>
              <w:t>acquisition,</w:t>
            </w:r>
            <w:r w:rsidR="00190286" w:rsidRPr="002F41F8">
              <w:rPr>
                <w:rFonts w:cstheme="minorHAnsi"/>
              </w:rPr>
              <w:t xml:space="preserve"> and increase likelihood of achieving their goal of gaining their provisional driver’s licence.</w:t>
            </w:r>
          </w:p>
          <w:p w14:paraId="04A26C94" w14:textId="503A6A04" w:rsidR="00190286" w:rsidRPr="002F41F8" w:rsidRDefault="00190286" w:rsidP="00744C3A">
            <w:pPr>
              <w:rPr>
                <w:rFonts w:cstheme="minorHAnsi"/>
              </w:rPr>
            </w:pPr>
            <w:r w:rsidRPr="002F41F8">
              <w:rPr>
                <w:rFonts w:cstheme="minorHAnsi"/>
              </w:rPr>
              <w:lastRenderedPageBreak/>
              <w:t>The research questions of this study include:</w:t>
            </w:r>
          </w:p>
          <w:p w14:paraId="584D49E2" w14:textId="77777777" w:rsidR="002F41F8" w:rsidRPr="002F41F8" w:rsidRDefault="002F41F8" w:rsidP="00572FD1">
            <w:pPr>
              <w:pStyle w:val="ListParagraph"/>
              <w:numPr>
                <w:ilvl w:val="0"/>
                <w:numId w:val="8"/>
              </w:numPr>
              <w:rPr>
                <w:rFonts w:cstheme="minorHAnsi"/>
              </w:rPr>
            </w:pPr>
            <w:r w:rsidRPr="002F41F8">
              <w:rPr>
                <w:rFonts w:cstheme="minorHAnsi"/>
              </w:rPr>
              <w:t xml:space="preserve">Does the online curriculum improve student self-reported self-efficacy for practice? </w:t>
            </w:r>
          </w:p>
          <w:p w14:paraId="478CCCD8" w14:textId="4F88AD26" w:rsidR="002F41F8" w:rsidRPr="002F41F8" w:rsidRDefault="002F41F8" w:rsidP="00572FD1">
            <w:pPr>
              <w:pStyle w:val="ListParagraph"/>
              <w:numPr>
                <w:ilvl w:val="0"/>
                <w:numId w:val="8"/>
              </w:numPr>
              <w:rPr>
                <w:rFonts w:cstheme="minorHAnsi"/>
              </w:rPr>
            </w:pPr>
            <w:r w:rsidRPr="002F41F8">
              <w:rPr>
                <w:rFonts w:cstheme="minorHAnsi"/>
              </w:rPr>
              <w:t>How satisfied were clients/parents and therapists with the online curriculum?</w:t>
            </w:r>
          </w:p>
          <w:p w14:paraId="7EF4F508" w14:textId="52781E33" w:rsidR="00572FD1" w:rsidRPr="002F41F8" w:rsidRDefault="00572FD1" w:rsidP="00572FD1">
            <w:pPr>
              <w:pStyle w:val="ListParagraph"/>
              <w:numPr>
                <w:ilvl w:val="0"/>
                <w:numId w:val="8"/>
              </w:numPr>
              <w:rPr>
                <w:rFonts w:cstheme="minorHAnsi"/>
              </w:rPr>
            </w:pPr>
            <w:r w:rsidRPr="002F41F8">
              <w:rPr>
                <w:rFonts w:cstheme="minorHAnsi"/>
              </w:rPr>
              <w:t>What is the user</w:t>
            </w:r>
            <w:r w:rsidR="002F41F8" w:rsidRPr="002F41F8">
              <w:rPr>
                <w:rFonts w:cstheme="minorHAnsi"/>
              </w:rPr>
              <w:t xml:space="preserve"> (client/parent and therapist) perceived</w:t>
            </w:r>
            <w:r w:rsidRPr="002F41F8">
              <w:rPr>
                <w:rFonts w:cstheme="minorHAnsi"/>
              </w:rPr>
              <w:t xml:space="preserve"> experience </w:t>
            </w:r>
            <w:r w:rsidR="002F41F8" w:rsidRPr="002F41F8">
              <w:rPr>
                <w:rFonts w:cstheme="minorHAnsi"/>
              </w:rPr>
              <w:t xml:space="preserve">and impact </w:t>
            </w:r>
            <w:r w:rsidRPr="002F41F8">
              <w:rPr>
                <w:rFonts w:cstheme="minorHAnsi"/>
              </w:rPr>
              <w:t>of the pilot driving therapy toolkit</w:t>
            </w:r>
            <w:r w:rsidR="002F41F8" w:rsidRPr="002F41F8">
              <w:rPr>
                <w:rFonts w:cstheme="minorHAnsi"/>
              </w:rPr>
              <w:t xml:space="preserve"> on their preparedness for learning to drive?</w:t>
            </w:r>
          </w:p>
          <w:p w14:paraId="5D0CD177" w14:textId="77777777" w:rsidR="009C0745" w:rsidRDefault="009C0745" w:rsidP="00CE4331">
            <w:pPr>
              <w:rPr>
                <w:rFonts w:cstheme="minorHAnsi"/>
                <w:b/>
                <w:bCs/>
              </w:rPr>
            </w:pPr>
          </w:p>
          <w:p w14:paraId="1F04017C" w14:textId="0F6627AD" w:rsidR="00FA2569" w:rsidRPr="009C0745" w:rsidRDefault="00190286" w:rsidP="00CE4331">
            <w:pPr>
              <w:rPr>
                <w:rFonts w:cstheme="minorHAnsi"/>
                <w:b/>
                <w:bCs/>
              </w:rPr>
            </w:pPr>
            <w:r w:rsidRPr="002F41F8">
              <w:rPr>
                <w:rFonts w:cstheme="minorHAnsi"/>
                <w:b/>
                <w:bCs/>
              </w:rPr>
              <w:t>Methodology</w:t>
            </w:r>
            <w:r w:rsidR="009C0745">
              <w:rPr>
                <w:rFonts w:cstheme="minorHAnsi"/>
                <w:b/>
                <w:bCs/>
              </w:rPr>
              <w:t xml:space="preserve">: </w:t>
            </w:r>
            <w:r w:rsidR="00EE47E1" w:rsidRPr="002F41F8">
              <w:rPr>
                <w:rFonts w:cstheme="minorHAnsi"/>
              </w:rPr>
              <w:t xml:space="preserve">Students </w:t>
            </w:r>
            <w:r w:rsidRPr="002F41F8">
              <w:rPr>
                <w:rFonts w:cstheme="minorHAnsi"/>
              </w:rPr>
              <w:t xml:space="preserve">will work with university and industry partners to understand the therapy program and toolkit, including participation in a driving therapy session; </w:t>
            </w:r>
            <w:r w:rsidR="00644F4E">
              <w:rPr>
                <w:rFonts w:cstheme="minorHAnsi"/>
              </w:rPr>
              <w:t xml:space="preserve">students may be involved with supporting clients/parents and therapists to access and use the toolkit; </w:t>
            </w:r>
            <w:r w:rsidRPr="002F41F8">
              <w:rPr>
                <w:rFonts w:cstheme="minorHAnsi"/>
              </w:rPr>
              <w:t>s</w:t>
            </w:r>
            <w:r w:rsidR="00EE47E1" w:rsidRPr="002F41F8">
              <w:rPr>
                <w:rFonts w:cstheme="minorHAnsi"/>
              </w:rPr>
              <w:t>tudent</w:t>
            </w:r>
            <w:r w:rsidRPr="002F41F8">
              <w:rPr>
                <w:rFonts w:cstheme="minorHAnsi"/>
              </w:rPr>
              <w:t>s may assist in updating of resources to enhance user experience of the toolkit; s</w:t>
            </w:r>
            <w:r w:rsidR="00EE47E1" w:rsidRPr="002F41F8">
              <w:rPr>
                <w:rFonts w:cstheme="minorHAnsi"/>
              </w:rPr>
              <w:t>tudents</w:t>
            </w:r>
            <w:r w:rsidRPr="002F41F8">
              <w:rPr>
                <w:rFonts w:cstheme="minorHAnsi"/>
              </w:rPr>
              <w:t xml:space="preserve"> will conduct robust literature review and present findings; s</w:t>
            </w:r>
            <w:r w:rsidR="00EE47E1" w:rsidRPr="002F41F8">
              <w:rPr>
                <w:rFonts w:cstheme="minorHAnsi"/>
              </w:rPr>
              <w:t>tudents</w:t>
            </w:r>
            <w:r w:rsidRPr="002F41F8">
              <w:rPr>
                <w:rFonts w:cstheme="minorHAnsi"/>
              </w:rPr>
              <w:t xml:space="preserve"> will develop a suitable user experience questionnaire</w:t>
            </w:r>
            <w:r w:rsidR="00EE47E1" w:rsidRPr="002F41F8">
              <w:rPr>
                <w:rFonts w:cstheme="minorHAnsi"/>
              </w:rPr>
              <w:t xml:space="preserve">, including pre and post evaluation of the online therapy activities.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lastRenderedPageBreak/>
              <w:t>Expected outcomes and deliverables:</w:t>
            </w:r>
          </w:p>
        </w:tc>
        <w:tc>
          <w:tcPr>
            <w:tcW w:w="7149" w:type="dxa"/>
          </w:tcPr>
          <w:p w14:paraId="5812429F" w14:textId="77777777" w:rsidR="003124D9" w:rsidRDefault="00C52007" w:rsidP="00744C3A">
            <w:pPr>
              <w:rPr>
                <w:rFonts w:cstheme="minorHAnsi"/>
                <w:color w:val="000000"/>
              </w:rPr>
            </w:pPr>
            <w:r>
              <w:rPr>
                <w:rFonts w:cstheme="minorHAnsi"/>
                <w:color w:val="000000"/>
              </w:rPr>
              <w:t xml:space="preserve">This </w:t>
            </w:r>
            <w:r w:rsidR="008C51A4">
              <w:rPr>
                <w:rFonts w:cstheme="minorHAnsi"/>
                <w:color w:val="000000"/>
              </w:rPr>
              <w:t xml:space="preserve">project will offer students an opportunity </w:t>
            </w:r>
            <w:r w:rsidRPr="00744C3A">
              <w:rPr>
                <w:rFonts w:cstheme="minorHAnsi"/>
                <w:color w:val="000000"/>
              </w:rPr>
              <w:t>to</w:t>
            </w:r>
            <w:r w:rsidR="00FD2CC4">
              <w:rPr>
                <w:rFonts w:cstheme="minorHAnsi"/>
                <w:color w:val="000000"/>
              </w:rPr>
              <w:t xml:space="preserve"> be </w:t>
            </w:r>
            <w:r w:rsidR="00596696">
              <w:rPr>
                <w:rFonts w:cstheme="minorHAnsi"/>
                <w:color w:val="000000"/>
              </w:rPr>
              <w:t xml:space="preserve">part of a </w:t>
            </w:r>
            <w:r w:rsidR="00FD2CC4" w:rsidRPr="00744C3A">
              <w:rPr>
                <w:rFonts w:cstheme="minorHAnsi"/>
                <w:color w:val="000000"/>
              </w:rPr>
              <w:t>research</w:t>
            </w:r>
            <w:r w:rsidR="00FD2CC4">
              <w:rPr>
                <w:rFonts w:cstheme="minorHAnsi"/>
                <w:color w:val="000000"/>
              </w:rPr>
              <w:t>/industry partnership</w:t>
            </w:r>
            <w:r w:rsidR="00FD2CC4" w:rsidRPr="00744C3A">
              <w:rPr>
                <w:rFonts w:cstheme="minorHAnsi"/>
                <w:color w:val="000000"/>
              </w:rPr>
              <w:t xml:space="preserve"> team</w:t>
            </w:r>
            <w:r w:rsidR="00596696">
              <w:rPr>
                <w:rFonts w:cstheme="minorHAnsi"/>
                <w:color w:val="000000"/>
              </w:rPr>
              <w:t xml:space="preserve"> and </w:t>
            </w:r>
            <w:r w:rsidRPr="00744C3A">
              <w:rPr>
                <w:rFonts w:cstheme="minorHAnsi"/>
                <w:color w:val="000000"/>
              </w:rPr>
              <w:t>participate in</w:t>
            </w:r>
            <w:r>
              <w:rPr>
                <w:rFonts w:cstheme="minorHAnsi"/>
                <w:color w:val="000000"/>
              </w:rPr>
              <w:t xml:space="preserve"> the </w:t>
            </w:r>
            <w:r w:rsidR="008C51A4">
              <w:rPr>
                <w:rFonts w:cstheme="minorHAnsi"/>
                <w:color w:val="000000"/>
              </w:rPr>
              <w:t>establishment</w:t>
            </w:r>
            <w:r>
              <w:rPr>
                <w:rFonts w:cstheme="minorHAnsi"/>
                <w:color w:val="000000"/>
              </w:rPr>
              <w:t xml:space="preserve"> of a research project from the early stages</w:t>
            </w:r>
            <w:r w:rsidR="008C51A4">
              <w:rPr>
                <w:rFonts w:cstheme="minorHAnsi"/>
                <w:color w:val="000000"/>
              </w:rPr>
              <w:t xml:space="preserve"> of development</w:t>
            </w:r>
            <w:r w:rsidR="00596696">
              <w:rPr>
                <w:rFonts w:cstheme="minorHAnsi"/>
                <w:color w:val="000000"/>
              </w:rPr>
              <w:t>.</w:t>
            </w:r>
            <w:r w:rsidR="008C51A4">
              <w:rPr>
                <w:rFonts w:cstheme="minorHAnsi"/>
                <w:color w:val="000000"/>
              </w:rPr>
              <w:t xml:space="preserve"> </w:t>
            </w:r>
          </w:p>
          <w:p w14:paraId="49CF9E20" w14:textId="77777777" w:rsidR="003124D9" w:rsidRDefault="003124D9" w:rsidP="00744C3A">
            <w:pPr>
              <w:rPr>
                <w:rFonts w:cstheme="minorHAnsi"/>
                <w:color w:val="000000"/>
              </w:rPr>
            </w:pPr>
          </w:p>
          <w:p w14:paraId="3E7849CE" w14:textId="029D099D" w:rsidR="00572FD1" w:rsidRPr="00360CF7" w:rsidRDefault="008C730E" w:rsidP="00744C3A">
            <w:pPr>
              <w:rPr>
                <w:rFonts w:cstheme="minorHAnsi"/>
              </w:rPr>
            </w:pPr>
            <w:r>
              <w:rPr>
                <w:rFonts w:cstheme="minorHAnsi"/>
                <w:color w:val="000000"/>
              </w:rPr>
              <w:t>Students</w:t>
            </w:r>
            <w:r w:rsidR="00744C3A" w:rsidRPr="00744C3A">
              <w:rPr>
                <w:rFonts w:cstheme="minorHAnsi"/>
                <w:color w:val="000000"/>
              </w:rPr>
              <w:t xml:space="preserve"> will gain skills</w:t>
            </w:r>
            <w:r w:rsidR="00CF6A74">
              <w:rPr>
                <w:rFonts w:cstheme="minorHAnsi"/>
                <w:color w:val="000000"/>
              </w:rPr>
              <w:t xml:space="preserve"> in</w:t>
            </w:r>
            <w:r w:rsidR="006D4A55">
              <w:rPr>
                <w:rFonts w:cstheme="minorHAnsi"/>
                <w:color w:val="000000"/>
              </w:rPr>
              <w:t xml:space="preserve"> conducting robust literature search</w:t>
            </w:r>
            <w:r w:rsidR="003D50BF">
              <w:rPr>
                <w:rFonts w:cstheme="minorHAnsi"/>
                <w:color w:val="000000"/>
              </w:rPr>
              <w:t>es</w:t>
            </w:r>
            <w:r w:rsidR="00CF6A74">
              <w:rPr>
                <w:rFonts w:cstheme="minorHAnsi"/>
                <w:color w:val="000000"/>
              </w:rPr>
              <w:t>,</w:t>
            </w:r>
            <w:r w:rsidR="006D4A55">
              <w:rPr>
                <w:rFonts w:cstheme="minorHAnsi"/>
                <w:color w:val="000000"/>
              </w:rPr>
              <w:t xml:space="preserve"> review</w:t>
            </w:r>
            <w:r w:rsidR="003D50BF">
              <w:rPr>
                <w:rFonts w:cstheme="minorHAnsi"/>
                <w:color w:val="000000"/>
              </w:rPr>
              <w:t>s</w:t>
            </w:r>
            <w:r w:rsidR="00596696">
              <w:rPr>
                <w:rFonts w:cstheme="minorHAnsi"/>
                <w:color w:val="000000"/>
              </w:rPr>
              <w:t>,</w:t>
            </w:r>
            <w:r w:rsidR="00CF6A74">
              <w:rPr>
                <w:rFonts w:cstheme="minorHAnsi"/>
                <w:color w:val="000000"/>
              </w:rPr>
              <w:t xml:space="preserve"> and writing</w:t>
            </w:r>
            <w:r w:rsidR="003D50BF">
              <w:rPr>
                <w:rFonts w:cstheme="minorHAnsi"/>
                <w:color w:val="000000"/>
              </w:rPr>
              <w:t xml:space="preserve"> </w:t>
            </w:r>
            <w:r w:rsidR="0066091E">
              <w:rPr>
                <w:rFonts w:cstheme="minorHAnsi"/>
                <w:color w:val="000000"/>
              </w:rPr>
              <w:t>background sections for grant</w:t>
            </w:r>
            <w:r w:rsidR="006A2A18">
              <w:rPr>
                <w:rFonts w:cstheme="minorHAnsi"/>
                <w:color w:val="000000"/>
              </w:rPr>
              <w:t>s</w:t>
            </w:r>
            <w:r w:rsidR="0066091E">
              <w:rPr>
                <w:rFonts w:cstheme="minorHAnsi"/>
                <w:color w:val="000000"/>
              </w:rPr>
              <w:t>. Student will also develop</w:t>
            </w:r>
            <w:r w:rsidR="00CF6A74">
              <w:rPr>
                <w:rFonts w:cstheme="minorHAnsi"/>
                <w:color w:val="000000"/>
              </w:rPr>
              <w:t xml:space="preserve"> associated skills such as</w:t>
            </w:r>
            <w:r w:rsidR="0066091E">
              <w:rPr>
                <w:rFonts w:cstheme="minorHAnsi"/>
                <w:color w:val="000000"/>
              </w:rPr>
              <w:t xml:space="preserve"> construction and management of </w:t>
            </w:r>
            <w:r w:rsidR="003124D9" w:rsidRPr="00360CF7">
              <w:rPr>
                <w:rFonts w:cstheme="minorHAnsi"/>
              </w:rPr>
              <w:t xml:space="preserve">a user experience study and assistance to </w:t>
            </w:r>
            <w:r w:rsidR="00572FD1" w:rsidRPr="00360CF7">
              <w:rPr>
                <w:rFonts w:cstheme="minorHAnsi"/>
              </w:rPr>
              <w:t>prepare for focus group</w:t>
            </w:r>
            <w:r w:rsidR="00360CF7" w:rsidRPr="00360CF7">
              <w:rPr>
                <w:rFonts w:cstheme="minorHAnsi"/>
              </w:rPr>
              <w:t>/s to explore client and therapist perspectives</w:t>
            </w:r>
            <w:r w:rsidR="00572FD1" w:rsidRPr="00360CF7">
              <w:rPr>
                <w:rFonts w:cstheme="minorHAnsi"/>
              </w:rPr>
              <w:t xml:space="preserve">, to be facilitated </w:t>
            </w:r>
            <w:r w:rsidR="00360CF7" w:rsidRPr="00360CF7">
              <w:rPr>
                <w:rFonts w:cstheme="minorHAnsi"/>
              </w:rPr>
              <w:t>with</w:t>
            </w:r>
            <w:r w:rsidR="00572FD1" w:rsidRPr="00360CF7">
              <w:rPr>
                <w:rFonts w:cstheme="minorHAnsi"/>
              </w:rPr>
              <w:t xml:space="preserve"> international university partners later in 2023</w:t>
            </w:r>
            <w:r w:rsidR="0066091E" w:rsidRPr="00360CF7">
              <w:rPr>
                <w:rFonts w:cstheme="minorHAnsi"/>
              </w:rPr>
              <w:t>.</w:t>
            </w:r>
            <w:r w:rsidR="00744C3A" w:rsidRPr="00360CF7">
              <w:rPr>
                <w:rFonts w:cstheme="minorHAnsi"/>
              </w:rPr>
              <w:t xml:space="preserve"> </w:t>
            </w:r>
          </w:p>
          <w:p w14:paraId="46D1BCFD" w14:textId="77777777" w:rsidR="00572FD1" w:rsidRDefault="00572FD1" w:rsidP="00744C3A">
            <w:pPr>
              <w:rPr>
                <w:rFonts w:cstheme="minorHAnsi"/>
                <w:color w:val="000000"/>
              </w:rPr>
            </w:pPr>
          </w:p>
          <w:p w14:paraId="08DC5C6A" w14:textId="44BB599F" w:rsidR="003124D9" w:rsidRPr="003124D9" w:rsidRDefault="00CF6A74" w:rsidP="00744C3A">
            <w:pPr>
              <w:rPr>
                <w:rFonts w:cstheme="minorHAnsi"/>
                <w:color w:val="000000"/>
              </w:rPr>
            </w:pPr>
            <w:r>
              <w:rPr>
                <w:rFonts w:cstheme="minorHAnsi"/>
                <w:color w:val="000000"/>
              </w:rPr>
              <w:t xml:space="preserve">Students will </w:t>
            </w:r>
            <w:r w:rsidR="00744C3A" w:rsidRPr="00744C3A">
              <w:rPr>
                <w:rFonts w:cstheme="minorHAnsi"/>
                <w:color w:val="000000"/>
              </w:rPr>
              <w:t>be asked to</w:t>
            </w:r>
            <w:r w:rsidR="002439F7">
              <w:rPr>
                <w:rFonts w:cstheme="minorHAnsi"/>
                <w:color w:val="000000"/>
              </w:rPr>
              <w:t xml:space="preserve"> additionally</w:t>
            </w:r>
            <w:r w:rsidR="00744C3A" w:rsidRPr="00744C3A">
              <w:rPr>
                <w:rFonts w:cstheme="minorHAnsi"/>
                <w:color w:val="000000"/>
              </w:rPr>
              <w:t xml:space="preserve"> produce a</w:t>
            </w:r>
            <w:r w:rsidR="00C50B2E">
              <w:rPr>
                <w:rFonts w:cstheme="minorHAnsi"/>
                <w:color w:val="000000"/>
              </w:rPr>
              <w:t xml:space="preserve"> written review and</w:t>
            </w:r>
            <w:r w:rsidR="00744C3A" w:rsidRPr="00744C3A">
              <w:rPr>
                <w:rFonts w:cstheme="minorHAnsi"/>
                <w:color w:val="000000"/>
              </w:rPr>
              <w:t xml:space="preserve"> present the</w:t>
            </w:r>
            <w:r w:rsidR="00C50B2E">
              <w:rPr>
                <w:rFonts w:cstheme="minorHAnsi"/>
                <w:color w:val="000000"/>
              </w:rPr>
              <w:t xml:space="preserve"> key</w:t>
            </w:r>
            <w:r w:rsidR="00744C3A" w:rsidRPr="00744C3A">
              <w:rPr>
                <w:rFonts w:cstheme="minorHAnsi"/>
                <w:color w:val="000000"/>
              </w:rPr>
              <w:t xml:space="preserve"> findings to interested parties at the completion of the project.</w:t>
            </w:r>
            <w:r w:rsidR="00360CF7">
              <w:rPr>
                <w:rFonts w:cstheme="minorHAnsi"/>
                <w:color w:val="000000"/>
              </w:rPr>
              <w:t xml:space="preserve"> </w:t>
            </w:r>
            <w:r w:rsidR="00744C3A" w:rsidRPr="00744C3A">
              <w:rPr>
                <w:rFonts w:cstheme="minorHAnsi"/>
                <w:color w:val="000000"/>
              </w:rPr>
              <w:t>As this project</w:t>
            </w:r>
            <w:r w:rsidR="00C50B2E">
              <w:rPr>
                <w:rFonts w:cstheme="minorHAnsi"/>
                <w:color w:val="000000"/>
              </w:rPr>
              <w:t xml:space="preserve"> represents a partnership between research and industry</w:t>
            </w:r>
            <w:r w:rsidR="008C730E">
              <w:rPr>
                <w:rFonts w:cstheme="minorHAnsi"/>
                <w:color w:val="000000"/>
              </w:rPr>
              <w:t>,</w:t>
            </w:r>
            <w:r w:rsidR="00C50B2E">
              <w:rPr>
                <w:rFonts w:cstheme="minorHAnsi"/>
                <w:color w:val="000000"/>
              </w:rPr>
              <w:t xml:space="preserve"> </w:t>
            </w:r>
            <w:r w:rsidR="00744C3A" w:rsidRPr="00744C3A">
              <w:rPr>
                <w:rFonts w:cstheme="minorHAnsi"/>
                <w:color w:val="000000"/>
              </w:rPr>
              <w:t>s</w:t>
            </w:r>
            <w:r w:rsidR="008C730E">
              <w:rPr>
                <w:rFonts w:cstheme="minorHAnsi"/>
                <w:color w:val="000000"/>
              </w:rPr>
              <w:t>tudents</w:t>
            </w:r>
            <w:r w:rsidR="00744C3A" w:rsidRPr="00744C3A">
              <w:rPr>
                <w:rFonts w:cstheme="minorHAnsi"/>
                <w:color w:val="000000"/>
              </w:rPr>
              <w:t xml:space="preserve"> and supervisors will promote the use of </w:t>
            </w:r>
            <w:r w:rsidR="00C50B2E">
              <w:rPr>
                <w:rFonts w:cstheme="minorHAnsi"/>
                <w:color w:val="000000"/>
              </w:rPr>
              <w:t>industry partnership</w:t>
            </w:r>
            <w:r w:rsidR="00744C3A" w:rsidRPr="00744C3A">
              <w:rPr>
                <w:rFonts w:cstheme="minorHAnsi"/>
                <w:color w:val="000000"/>
              </w:rPr>
              <w:t xml:space="preserve"> research within SHRS.</w:t>
            </w:r>
          </w:p>
        </w:tc>
      </w:tr>
      <w:tr w:rsidR="00FA2569" w:rsidRPr="00454FF1" w14:paraId="3FC33824" w14:textId="77777777" w:rsidTr="00F75701">
        <w:trPr>
          <w:trHeight w:val="463"/>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7EAD5E5C" w:rsidR="00FA2569" w:rsidRPr="00454FF1" w:rsidRDefault="00744C3A" w:rsidP="00D61347">
            <w:pPr>
              <w:rPr>
                <w:rFonts w:cstheme="minorHAnsi"/>
                <w:i/>
              </w:rPr>
            </w:pPr>
            <w:r w:rsidRPr="00744C3A">
              <w:rPr>
                <w:rFonts w:cstheme="minorHAnsi"/>
                <w:color w:val="000000"/>
              </w:rPr>
              <w:t xml:space="preserve">This project is open to applications from UQ enrolled School of Health and Rehabilitation students. </w:t>
            </w:r>
          </w:p>
        </w:tc>
      </w:tr>
      <w:tr w:rsidR="00FA2569" w:rsidRPr="00454FF1" w14:paraId="090A1DC5" w14:textId="77777777" w:rsidTr="00FA2569">
        <w:tc>
          <w:tcPr>
            <w:tcW w:w="1985" w:type="dxa"/>
            <w:shd w:val="clear" w:color="auto" w:fill="F2F2F2" w:themeFill="background1" w:themeFillShade="F2"/>
          </w:tcPr>
          <w:p w14:paraId="1EB4C645" w14:textId="50C9B654"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7AE5FB5B" w:rsidR="00FA2569" w:rsidRPr="00665436" w:rsidRDefault="00665436" w:rsidP="00FA2569">
            <w:pPr>
              <w:rPr>
                <w:rFonts w:cstheme="minorHAnsi"/>
                <w:iCs/>
              </w:rPr>
            </w:pPr>
            <w:r>
              <w:rPr>
                <w:rFonts w:cstheme="minorHAnsi"/>
                <w:iCs/>
              </w:rPr>
              <w:t>Dr Melanie Hoyle, Associate Professor Jacki Liddle &amp; Ms Jenny Gribbin (Industry Partner)</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33C62FF8" w:rsidR="00941E04" w:rsidRPr="00941E04" w:rsidRDefault="00744C3A" w:rsidP="00FA2569">
            <w:pPr>
              <w:rPr>
                <w:rFonts w:cstheme="minorHAnsi"/>
              </w:rPr>
            </w:pPr>
            <w:r w:rsidRPr="00744C3A">
              <w:rPr>
                <w:rFonts w:cstheme="minorHAnsi"/>
              </w:rPr>
              <w:t>Further information can be sought from Melanie Hoyle – m.hoyle@uq.edu.au. It is not a requirement to contact the supervisory team prior to applying.</w:t>
            </w:r>
          </w:p>
        </w:tc>
      </w:tr>
    </w:tbl>
    <w:p w14:paraId="0D0C345E" w14:textId="03BF957A" w:rsidR="001F15B0" w:rsidRDefault="001F15B0" w:rsidP="004F24E3"/>
    <w:sectPr w:rsidR="001F15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9BEA" w14:textId="77777777" w:rsidR="00DD390B" w:rsidRDefault="00DD390B" w:rsidP="00D00E60">
      <w:r>
        <w:separator/>
      </w:r>
    </w:p>
  </w:endnote>
  <w:endnote w:type="continuationSeparator" w:id="0">
    <w:p w14:paraId="071636E8" w14:textId="77777777" w:rsidR="00DD390B" w:rsidRDefault="00DD390B" w:rsidP="00D00E60">
      <w:r>
        <w:continuationSeparator/>
      </w:r>
    </w:p>
  </w:endnote>
  <w:endnote w:id="1">
    <w:p w14:paraId="69E42D67" w14:textId="77777777" w:rsidR="0000178D" w:rsidRPr="00F944AD" w:rsidRDefault="0000178D" w:rsidP="0000178D">
      <w:pPr>
        <w:pStyle w:val="EndnoteText"/>
        <w:rPr>
          <w:rFonts w:asciiTheme="minorHAnsi" w:eastAsia="Times New Roman" w:hAnsiTheme="minorHAnsi" w:cstheme="minorHAnsi"/>
          <w:lang w:val="en-AU" w:eastAsia="en-AU"/>
        </w:rPr>
      </w:pPr>
      <w:r w:rsidRPr="00F944AD">
        <w:rPr>
          <w:rStyle w:val="EndnoteReference"/>
          <w:rFonts w:asciiTheme="minorHAnsi" w:hAnsiTheme="minorHAnsi" w:cstheme="minorHAnsi"/>
        </w:rPr>
        <w:endnoteRef/>
      </w:r>
      <w:r w:rsidRPr="00F944AD">
        <w:rPr>
          <w:rFonts w:asciiTheme="minorHAnsi" w:hAnsiTheme="minorHAnsi" w:cstheme="minorHAnsi"/>
        </w:rPr>
        <w:t xml:space="preserve"> </w:t>
      </w:r>
      <w:r w:rsidRPr="00F944AD">
        <w:rPr>
          <w:rFonts w:asciiTheme="minorHAnsi" w:eastAsia="Times New Roman" w:hAnsiTheme="minorHAnsi" w:cstheme="minorHAnsi"/>
          <w:lang w:val="en-AU" w:eastAsia="en-AU"/>
        </w:rPr>
        <w:t>Autism and Developmental Disabilities Monitoring Network 2012, Huang et al 2012, Curry et al 2017.</w:t>
      </w:r>
    </w:p>
    <w:p w14:paraId="71AEAE9E" w14:textId="77777777" w:rsidR="0000178D" w:rsidRPr="00F944AD" w:rsidRDefault="0000178D" w:rsidP="0000178D">
      <w:pPr>
        <w:pStyle w:val="EndnoteText"/>
        <w:rPr>
          <w:lang w:val="en-AU"/>
        </w:rPr>
      </w:pPr>
    </w:p>
  </w:endnote>
  <w:endnote w:id="2">
    <w:p w14:paraId="534FE009" w14:textId="77777777" w:rsidR="005B242B" w:rsidRPr="009B65D4" w:rsidRDefault="005B242B" w:rsidP="005B242B">
      <w:pPr>
        <w:pStyle w:val="EndNoteBibliography"/>
        <w:ind w:left="720" w:hanging="720"/>
        <w:rPr>
          <w:rFonts w:asciiTheme="minorHAnsi" w:hAnsiTheme="minorHAnsi" w:cstheme="minorHAnsi"/>
          <w:sz w:val="20"/>
          <w:szCs w:val="20"/>
        </w:rPr>
      </w:pPr>
      <w:r w:rsidRPr="009B65D4">
        <w:rPr>
          <w:rStyle w:val="EndnoteReference"/>
          <w:rFonts w:asciiTheme="minorHAnsi" w:hAnsiTheme="minorHAnsi" w:cstheme="minorHAnsi"/>
          <w:sz w:val="20"/>
          <w:szCs w:val="20"/>
        </w:rPr>
        <w:endnoteRef/>
      </w:r>
      <w:r w:rsidRPr="009B65D4">
        <w:rPr>
          <w:rFonts w:asciiTheme="minorHAnsi" w:hAnsiTheme="minorHAnsi" w:cstheme="minorHAnsi"/>
          <w:sz w:val="20"/>
          <w:szCs w:val="20"/>
        </w:rPr>
        <w:t xml:space="preserve"> Curry, A. E., Yerys, B. E., Huang, P., &amp; Metzger, K. B. (2017). Longitudinal study of driver licensing rates among adolescents and young adults with autism spectrum disorder. </w:t>
      </w:r>
      <w:r w:rsidRPr="009B65D4">
        <w:rPr>
          <w:rFonts w:asciiTheme="minorHAnsi" w:hAnsiTheme="minorHAnsi" w:cstheme="minorHAnsi"/>
          <w:i/>
          <w:sz w:val="20"/>
          <w:szCs w:val="20"/>
        </w:rPr>
        <w:t>Autism</w:t>
      </w:r>
      <w:r w:rsidRPr="009B65D4">
        <w:rPr>
          <w:rFonts w:asciiTheme="minorHAnsi" w:hAnsiTheme="minorHAnsi" w:cstheme="minorHAnsi"/>
          <w:sz w:val="20"/>
          <w:szCs w:val="20"/>
        </w:rPr>
        <w:t>, 1-10. doi:10.1177/1362361317699586</w:t>
      </w:r>
    </w:p>
    <w:p w14:paraId="3A52A804" w14:textId="77777777" w:rsidR="005B242B" w:rsidRPr="009B65D4" w:rsidRDefault="005B242B" w:rsidP="005B242B">
      <w:pPr>
        <w:pStyle w:val="EndnoteText"/>
        <w:rPr>
          <w:rFonts w:asciiTheme="minorHAnsi" w:hAnsiTheme="minorHAnsi" w:cstheme="minorHAnsi"/>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9A6A" w14:textId="77777777" w:rsidR="00DD390B" w:rsidRDefault="00DD390B" w:rsidP="00D00E60">
      <w:r>
        <w:separator/>
      </w:r>
    </w:p>
  </w:footnote>
  <w:footnote w:type="continuationSeparator" w:id="0">
    <w:p w14:paraId="5C2BD20C" w14:textId="77777777" w:rsidR="00DD390B" w:rsidRDefault="00DD390B"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BF6"/>
    <w:multiLevelType w:val="hybridMultilevel"/>
    <w:tmpl w:val="ED3C94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5B6734"/>
    <w:multiLevelType w:val="hybridMultilevel"/>
    <w:tmpl w:val="897285B4"/>
    <w:lvl w:ilvl="0" w:tplc="FCD4F902">
      <w:start w:val="1"/>
      <w:numFmt w:val="bullet"/>
      <w:lvlText w:val=""/>
      <w:lvlJc w:val="left"/>
      <w:pPr>
        <w:ind w:left="1080" w:hanging="360"/>
      </w:pPr>
      <w:rPr>
        <w:rFonts w:ascii="Wingdings" w:eastAsiaTheme="minorHAnsi"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BE27F27"/>
    <w:multiLevelType w:val="hybridMultilevel"/>
    <w:tmpl w:val="98CE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923F2D"/>
    <w:multiLevelType w:val="hybridMultilevel"/>
    <w:tmpl w:val="E8F827AC"/>
    <w:lvl w:ilvl="0" w:tplc="B5CA997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3D30CF"/>
    <w:multiLevelType w:val="hybridMultilevel"/>
    <w:tmpl w:val="287441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705EA9"/>
    <w:multiLevelType w:val="hybridMultilevel"/>
    <w:tmpl w:val="A1E43B94"/>
    <w:lvl w:ilvl="0" w:tplc="18D8889E">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D514BE"/>
    <w:multiLevelType w:val="multilevel"/>
    <w:tmpl w:val="FF1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B2BEF"/>
    <w:multiLevelType w:val="hybridMultilevel"/>
    <w:tmpl w:val="1D406902"/>
    <w:lvl w:ilvl="0" w:tplc="EFFC55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1609519">
    <w:abstractNumId w:val="6"/>
  </w:num>
  <w:num w:numId="2" w16cid:durableId="1531530491">
    <w:abstractNumId w:val="8"/>
  </w:num>
  <w:num w:numId="3" w16cid:durableId="2057926042">
    <w:abstractNumId w:val="5"/>
  </w:num>
  <w:num w:numId="4" w16cid:durableId="1649287066">
    <w:abstractNumId w:val="4"/>
  </w:num>
  <w:num w:numId="5" w16cid:durableId="1859149749">
    <w:abstractNumId w:val="3"/>
  </w:num>
  <w:num w:numId="6" w16cid:durableId="1390693140">
    <w:abstractNumId w:val="1"/>
  </w:num>
  <w:num w:numId="7" w16cid:durableId="1524704755">
    <w:abstractNumId w:val="7"/>
  </w:num>
  <w:num w:numId="8" w16cid:durableId="812134422">
    <w:abstractNumId w:val="0"/>
  </w:num>
  <w:num w:numId="9" w16cid:durableId="138440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178D"/>
    <w:rsid w:val="00005153"/>
    <w:rsid w:val="000370DB"/>
    <w:rsid w:val="000711C8"/>
    <w:rsid w:val="000A4B25"/>
    <w:rsid w:val="000E5FD8"/>
    <w:rsid w:val="00190286"/>
    <w:rsid w:val="00195656"/>
    <w:rsid w:val="001C1584"/>
    <w:rsid w:val="001F15B0"/>
    <w:rsid w:val="001F7D68"/>
    <w:rsid w:val="00200182"/>
    <w:rsid w:val="00215C1B"/>
    <w:rsid w:val="002439F7"/>
    <w:rsid w:val="002B5ABA"/>
    <w:rsid w:val="002E5149"/>
    <w:rsid w:val="002E6D07"/>
    <w:rsid w:val="002F41F8"/>
    <w:rsid w:val="003124D9"/>
    <w:rsid w:val="0032083A"/>
    <w:rsid w:val="003570F0"/>
    <w:rsid w:val="00360CF7"/>
    <w:rsid w:val="00387356"/>
    <w:rsid w:val="003A16CF"/>
    <w:rsid w:val="003D50BF"/>
    <w:rsid w:val="003F2E45"/>
    <w:rsid w:val="004175CE"/>
    <w:rsid w:val="00436E8E"/>
    <w:rsid w:val="00454FF1"/>
    <w:rsid w:val="00471ADB"/>
    <w:rsid w:val="00485E20"/>
    <w:rsid w:val="004C1625"/>
    <w:rsid w:val="004F24E3"/>
    <w:rsid w:val="004F6F96"/>
    <w:rsid w:val="00502FC5"/>
    <w:rsid w:val="00510E78"/>
    <w:rsid w:val="00511802"/>
    <w:rsid w:val="00511FE3"/>
    <w:rsid w:val="0053169E"/>
    <w:rsid w:val="0055607C"/>
    <w:rsid w:val="0055725D"/>
    <w:rsid w:val="005646D9"/>
    <w:rsid w:val="00572429"/>
    <w:rsid w:val="00572FD1"/>
    <w:rsid w:val="00596696"/>
    <w:rsid w:val="005A1DF2"/>
    <w:rsid w:val="005B242B"/>
    <w:rsid w:val="00644F4E"/>
    <w:rsid w:val="0066091E"/>
    <w:rsid w:val="00665436"/>
    <w:rsid w:val="006A2A18"/>
    <w:rsid w:val="006D4A55"/>
    <w:rsid w:val="006F165C"/>
    <w:rsid w:val="006F4D7B"/>
    <w:rsid w:val="00742AE1"/>
    <w:rsid w:val="00744C3A"/>
    <w:rsid w:val="00770C4B"/>
    <w:rsid w:val="007718BB"/>
    <w:rsid w:val="00792609"/>
    <w:rsid w:val="007C63FF"/>
    <w:rsid w:val="007F6AA5"/>
    <w:rsid w:val="00802961"/>
    <w:rsid w:val="00811720"/>
    <w:rsid w:val="00815648"/>
    <w:rsid w:val="00820CB8"/>
    <w:rsid w:val="0087316A"/>
    <w:rsid w:val="00884A05"/>
    <w:rsid w:val="008C0033"/>
    <w:rsid w:val="008C51A4"/>
    <w:rsid w:val="008C730E"/>
    <w:rsid w:val="008C77EA"/>
    <w:rsid w:val="008D7AE2"/>
    <w:rsid w:val="008E4029"/>
    <w:rsid w:val="008F2637"/>
    <w:rsid w:val="00941E04"/>
    <w:rsid w:val="00993FB1"/>
    <w:rsid w:val="009C0745"/>
    <w:rsid w:val="009D0F25"/>
    <w:rsid w:val="009D2AC3"/>
    <w:rsid w:val="009E37B8"/>
    <w:rsid w:val="00A1116E"/>
    <w:rsid w:val="00A408DE"/>
    <w:rsid w:val="00A4725D"/>
    <w:rsid w:val="00A54AF7"/>
    <w:rsid w:val="00A76B9C"/>
    <w:rsid w:val="00A773C5"/>
    <w:rsid w:val="00A85667"/>
    <w:rsid w:val="00B13411"/>
    <w:rsid w:val="00B47428"/>
    <w:rsid w:val="00B63074"/>
    <w:rsid w:val="00B94BFF"/>
    <w:rsid w:val="00BA289F"/>
    <w:rsid w:val="00BB02AE"/>
    <w:rsid w:val="00BC3CD2"/>
    <w:rsid w:val="00BE463F"/>
    <w:rsid w:val="00C107A2"/>
    <w:rsid w:val="00C16A3E"/>
    <w:rsid w:val="00C20093"/>
    <w:rsid w:val="00C20DAA"/>
    <w:rsid w:val="00C50B2E"/>
    <w:rsid w:val="00C52007"/>
    <w:rsid w:val="00C736FA"/>
    <w:rsid w:val="00CA1592"/>
    <w:rsid w:val="00CE4331"/>
    <w:rsid w:val="00CF51CB"/>
    <w:rsid w:val="00CF6A74"/>
    <w:rsid w:val="00D00E60"/>
    <w:rsid w:val="00D04CF5"/>
    <w:rsid w:val="00D41190"/>
    <w:rsid w:val="00D61347"/>
    <w:rsid w:val="00DD390B"/>
    <w:rsid w:val="00DE4933"/>
    <w:rsid w:val="00E24741"/>
    <w:rsid w:val="00EC1855"/>
    <w:rsid w:val="00EC33DA"/>
    <w:rsid w:val="00EE47E1"/>
    <w:rsid w:val="00F70FE2"/>
    <w:rsid w:val="00F748E3"/>
    <w:rsid w:val="00F75701"/>
    <w:rsid w:val="00F8664F"/>
    <w:rsid w:val="00FA2569"/>
    <w:rsid w:val="00FA337B"/>
    <w:rsid w:val="00FA4088"/>
    <w:rsid w:val="00FD2A00"/>
    <w:rsid w:val="00FD2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paragraph" w:customStyle="1" w:styleId="EndNoteBibliography">
    <w:name w:val="EndNote Bibliography"/>
    <w:basedOn w:val="Normal"/>
    <w:link w:val="EndNoteBibliographyChar"/>
    <w:rsid w:val="001F15B0"/>
    <w:rPr>
      <w:rFonts w:ascii="Open Sans" w:hAnsi="Open Sans" w:cs="Open Sans"/>
      <w:noProof/>
      <w:lang w:val="en-US"/>
    </w:rPr>
  </w:style>
  <w:style w:type="character" w:customStyle="1" w:styleId="EndNoteBibliographyChar">
    <w:name w:val="EndNote Bibliography Char"/>
    <w:basedOn w:val="DefaultParagraphFont"/>
    <w:link w:val="EndNoteBibliography"/>
    <w:rsid w:val="001F15B0"/>
    <w:rPr>
      <w:rFonts w:ascii="Open Sans" w:hAnsi="Open Sans" w:cs="Open Sans"/>
      <w:noProof/>
      <w:lang w:val="en-US"/>
    </w:rPr>
  </w:style>
  <w:style w:type="character" w:styleId="EndnoteReference">
    <w:name w:val="endnote reference"/>
    <w:basedOn w:val="DefaultParagraphFont"/>
    <w:uiPriority w:val="99"/>
    <w:semiHidden/>
    <w:unhideWhenUsed/>
    <w:rsid w:val="001F15B0"/>
    <w:rPr>
      <w:vertAlign w:val="superscript"/>
    </w:rPr>
  </w:style>
  <w:style w:type="paragraph" w:styleId="EndnoteText">
    <w:name w:val="endnote text"/>
    <w:basedOn w:val="Normal"/>
    <w:link w:val="EndnoteTextChar"/>
    <w:uiPriority w:val="99"/>
    <w:semiHidden/>
    <w:unhideWhenUsed/>
    <w:rsid w:val="0000178D"/>
    <w:rPr>
      <w:rFonts w:ascii="Open Sans" w:hAnsi="Open Sans" w:cs="Open Sans"/>
      <w:sz w:val="20"/>
      <w:szCs w:val="20"/>
      <w:lang w:val="en-US"/>
    </w:rPr>
  </w:style>
  <w:style w:type="character" w:customStyle="1" w:styleId="EndnoteTextChar">
    <w:name w:val="Endnote Text Char"/>
    <w:basedOn w:val="DefaultParagraphFont"/>
    <w:link w:val="EndnoteText"/>
    <w:uiPriority w:val="99"/>
    <w:semiHidden/>
    <w:rsid w:val="0000178D"/>
    <w:rPr>
      <w:rFonts w:ascii="Open Sans" w:hAnsi="Open Sans" w:cs="Open Sans"/>
      <w:sz w:val="20"/>
      <w:szCs w:val="20"/>
      <w:lang w:val="en-US"/>
    </w:rPr>
  </w:style>
  <w:style w:type="paragraph" w:styleId="FootnoteText">
    <w:name w:val="footnote text"/>
    <w:basedOn w:val="Normal"/>
    <w:link w:val="FootnoteTextChar"/>
    <w:uiPriority w:val="99"/>
    <w:semiHidden/>
    <w:unhideWhenUsed/>
    <w:rsid w:val="00F8664F"/>
    <w:rPr>
      <w:sz w:val="20"/>
      <w:szCs w:val="20"/>
    </w:rPr>
  </w:style>
  <w:style w:type="character" w:customStyle="1" w:styleId="FootnoteTextChar">
    <w:name w:val="Footnote Text Char"/>
    <w:basedOn w:val="DefaultParagraphFont"/>
    <w:link w:val="FootnoteText"/>
    <w:uiPriority w:val="99"/>
    <w:semiHidden/>
    <w:rsid w:val="00F8664F"/>
    <w:rPr>
      <w:sz w:val="20"/>
      <w:szCs w:val="20"/>
    </w:rPr>
  </w:style>
  <w:style w:type="character" w:styleId="FootnoteReference">
    <w:name w:val="footnote reference"/>
    <w:basedOn w:val="DefaultParagraphFont"/>
    <w:uiPriority w:val="99"/>
    <w:semiHidden/>
    <w:unhideWhenUsed/>
    <w:rsid w:val="00F86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2729">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308709612">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9B06-41AF-4EDB-BB60-AACED857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38</cp:revision>
  <dcterms:created xsi:type="dcterms:W3CDTF">2023-03-02T21:57:00Z</dcterms:created>
  <dcterms:modified xsi:type="dcterms:W3CDTF">2023-03-14T01:47:00Z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