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DFBE5" w14:textId="6142E4CA" w:rsidR="00D61347" w:rsidRDefault="00D61347" w:rsidP="00A54AF7">
      <w:pPr>
        <w:rPr>
          <w:b/>
          <w:color w:val="000000"/>
          <w:sz w:val="32"/>
        </w:rPr>
      </w:pPr>
      <w:r w:rsidRPr="00454FF1">
        <w:rPr>
          <w:b/>
          <w:color w:val="000000"/>
          <w:sz w:val="32"/>
        </w:rPr>
        <w:t xml:space="preserve">UQ </w:t>
      </w:r>
      <w:r w:rsidR="00C736FA">
        <w:rPr>
          <w:b/>
          <w:color w:val="000000"/>
          <w:sz w:val="32"/>
        </w:rPr>
        <w:t>Winter</w:t>
      </w:r>
      <w:r w:rsidRPr="00454FF1">
        <w:rPr>
          <w:b/>
          <w:color w:val="000000"/>
          <w:sz w:val="32"/>
        </w:rPr>
        <w:t xml:space="preserve"> 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07625963" w14:textId="6BEEEAD3" w:rsidR="00D30D52" w:rsidRDefault="00D30D52" w:rsidP="00D30D52">
            <w:pPr>
              <w:rPr>
                <w:rFonts w:ascii="Calibri" w:hAnsi="Calibri" w:cs="Calibri"/>
                <w:color w:val="212121"/>
              </w:rPr>
            </w:pPr>
            <w:r>
              <w:rPr>
                <w:rFonts w:ascii="Calibri" w:hAnsi="Calibri" w:cs="Calibri"/>
                <w:b/>
                <w:bCs/>
                <w:color w:val="212121"/>
              </w:rPr>
              <w:t>S</w:t>
            </w:r>
            <w:r>
              <w:rPr>
                <w:rFonts w:ascii="Calibri" w:hAnsi="Calibri" w:cs="Calibri"/>
                <w:color w:val="212121"/>
              </w:rPr>
              <w:t>ports</w:t>
            </w:r>
            <w:r>
              <w:rPr>
                <w:rStyle w:val="apple-converted-space"/>
                <w:rFonts w:ascii="Calibri" w:hAnsi="Calibri" w:cs="Calibri"/>
                <w:color w:val="212121"/>
              </w:rPr>
              <w:t> </w:t>
            </w:r>
            <w:r w:rsidR="00117A98">
              <w:rPr>
                <w:b/>
                <w:bCs/>
              </w:rPr>
              <w:t>P</w:t>
            </w:r>
            <w:r>
              <w:rPr>
                <w:rFonts w:ascii="Calibri" w:hAnsi="Calibri" w:cs="Calibri"/>
                <w:color w:val="212121"/>
              </w:rPr>
              <w:t>riorities and</w:t>
            </w:r>
            <w:r>
              <w:rPr>
                <w:rStyle w:val="apple-converted-space"/>
                <w:rFonts w:ascii="Calibri" w:hAnsi="Calibri" w:cs="Calibri"/>
                <w:color w:val="212121"/>
              </w:rPr>
              <w:t> </w:t>
            </w:r>
            <w:r w:rsidR="00117A98">
              <w:rPr>
                <w:rStyle w:val="apple-converted-space"/>
                <w:rFonts w:ascii="Calibri" w:hAnsi="Calibri" w:cs="Calibri"/>
                <w:color w:val="212121"/>
              </w:rPr>
              <w:t>O</w:t>
            </w:r>
            <w:r>
              <w:rPr>
                <w:rFonts w:ascii="Calibri" w:hAnsi="Calibri" w:cs="Calibri"/>
                <w:color w:val="212121"/>
              </w:rPr>
              <w:t>bjectives for</w:t>
            </w:r>
            <w:r>
              <w:rPr>
                <w:rStyle w:val="apple-converted-space"/>
                <w:rFonts w:ascii="Calibri" w:hAnsi="Calibri" w:cs="Calibri"/>
                <w:color w:val="212121"/>
              </w:rPr>
              <w:t> </w:t>
            </w:r>
            <w:r w:rsidR="00117A98">
              <w:rPr>
                <w:rStyle w:val="apple-converted-space"/>
                <w:rFonts w:ascii="Calibri" w:hAnsi="Calibri" w:cs="Calibri"/>
                <w:color w:val="212121"/>
              </w:rPr>
              <w:t>R</w:t>
            </w:r>
            <w:r>
              <w:rPr>
                <w:rFonts w:ascii="Calibri" w:hAnsi="Calibri" w:cs="Calibri"/>
                <w:color w:val="212121"/>
              </w:rPr>
              <w:t>esearch and</w:t>
            </w:r>
            <w:r>
              <w:rPr>
                <w:rStyle w:val="apple-converted-space"/>
                <w:rFonts w:ascii="Calibri" w:hAnsi="Calibri" w:cs="Calibri"/>
                <w:color w:val="212121"/>
              </w:rPr>
              <w:t> </w:t>
            </w:r>
            <w:r w:rsidR="00117A98" w:rsidRPr="00117A98">
              <w:rPr>
                <w:rStyle w:val="apple-converted-space"/>
                <w:rFonts w:ascii="Calibri" w:hAnsi="Calibri" w:cs="Calibri"/>
                <w:b/>
                <w:bCs/>
                <w:color w:val="212121"/>
              </w:rPr>
              <w:t>T</w:t>
            </w:r>
            <w:r>
              <w:rPr>
                <w:rFonts w:ascii="Calibri" w:hAnsi="Calibri" w:cs="Calibri"/>
                <w:color w:val="212121"/>
              </w:rPr>
              <w:t>ranslation in</w:t>
            </w:r>
            <w:r>
              <w:rPr>
                <w:rStyle w:val="apple-converted-space"/>
                <w:rFonts w:ascii="Calibri" w:hAnsi="Calibri" w:cs="Calibri"/>
                <w:color w:val="212121"/>
              </w:rPr>
              <w:t> </w:t>
            </w:r>
            <w:r w:rsidR="00117A98" w:rsidRPr="00117A98">
              <w:rPr>
                <w:rStyle w:val="apple-converted-space"/>
                <w:rFonts w:ascii="Calibri" w:hAnsi="Calibri" w:cs="Calibri"/>
                <w:b/>
                <w:bCs/>
                <w:color w:val="212121"/>
              </w:rPr>
              <w:t>Y</w:t>
            </w:r>
            <w:r>
              <w:rPr>
                <w:rFonts w:ascii="Calibri" w:hAnsi="Calibri" w:cs="Calibri"/>
                <w:color w:val="212121"/>
              </w:rPr>
              <w:t>outh with childhood onset disability (The</w:t>
            </w:r>
            <w:r w:rsidR="00117A98">
              <w:rPr>
                <w:rFonts w:ascii="Calibri" w:hAnsi="Calibri" w:cs="Calibri"/>
                <w:color w:val="212121"/>
              </w:rPr>
              <w:t xml:space="preserve"> SPORTY </w:t>
            </w:r>
            <w:r>
              <w:rPr>
                <w:rFonts w:ascii="Calibri" w:hAnsi="Calibri" w:cs="Calibri"/>
                <w:color w:val="212121"/>
              </w:rPr>
              <w:t>project).</w:t>
            </w:r>
          </w:p>
          <w:p w14:paraId="2ADA5084" w14:textId="77777777" w:rsidR="00D61347" w:rsidRPr="00454FF1" w:rsidRDefault="00D6134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77777777" w:rsidR="00FA2569" w:rsidRPr="00454FF1" w:rsidRDefault="00511802" w:rsidP="00572718">
            <w:pPr>
              <w:rPr>
                <w:rFonts w:cstheme="minorHAnsi"/>
                <w:b/>
              </w:rPr>
            </w:pPr>
            <w:r>
              <w:rPr>
                <w:rFonts w:cstheme="minorHAnsi"/>
                <w:b/>
              </w:rPr>
              <w:t>Project duration</w:t>
            </w:r>
            <w:r w:rsidR="002B5ABA">
              <w:rPr>
                <w:rFonts w:cstheme="minorHAnsi"/>
                <w:b/>
              </w:rPr>
              <w:t>, hours of engagement</w:t>
            </w:r>
            <w:r>
              <w:rPr>
                <w:rFonts w:cstheme="minorHAnsi"/>
                <w:b/>
              </w:rPr>
              <w:t xml:space="preserve"> &amp; delivery</w:t>
            </w:r>
            <w:r w:rsidR="002B5ABA">
              <w:rPr>
                <w:rFonts w:cstheme="minorHAnsi"/>
                <w:b/>
              </w:rPr>
              <w:t xml:space="preserve"> mode</w:t>
            </w:r>
          </w:p>
        </w:tc>
        <w:tc>
          <w:tcPr>
            <w:tcW w:w="7149" w:type="dxa"/>
          </w:tcPr>
          <w:p w14:paraId="3027C3DA" w14:textId="5C70B2FD" w:rsidR="001B0C3A" w:rsidRDefault="00B940AD" w:rsidP="00572718">
            <w:pPr>
              <w:rPr>
                <w:rFonts w:cstheme="minorHAnsi"/>
              </w:rPr>
            </w:pPr>
            <w:r>
              <w:t>4 weeks (</w:t>
            </w:r>
            <w:r w:rsidR="007E0521">
              <w:t>30-</w:t>
            </w:r>
            <w:r>
              <w:t>36 hours per week).</w:t>
            </w:r>
          </w:p>
          <w:p w14:paraId="62F1FD89" w14:textId="77777777" w:rsidR="001B0C3A" w:rsidRDefault="001B0C3A" w:rsidP="00572718"/>
          <w:p w14:paraId="54E0A7B0" w14:textId="08D18FB7" w:rsidR="00FA2569" w:rsidRPr="00740F10" w:rsidRDefault="007E0521" w:rsidP="00511802">
            <w:pPr>
              <w:rPr>
                <w:rFonts w:cstheme="minorHAnsi"/>
              </w:rPr>
            </w:pPr>
            <w:r>
              <w:rPr>
                <w:rFonts w:cstheme="minorHAnsi"/>
              </w:rPr>
              <w:t xml:space="preserve">Part of this project can be conducted remotely if necessary. The applicant will be required to be on-site for </w:t>
            </w:r>
            <w:r w:rsidR="00740F10">
              <w:rPr>
                <w:rFonts w:cstheme="minorHAnsi"/>
              </w:rPr>
              <w:t xml:space="preserve">approximately 50% of the project. </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7118A001" w14:textId="5956A0A5" w:rsidR="003C6908" w:rsidRPr="00231056" w:rsidRDefault="003C6908" w:rsidP="003C6908">
            <w:r w:rsidRPr="00231056">
              <w:t>Children with disabilities participate in less physical activity than their typically developing peers. Recent research has investigated the effectiveness of interventions aiming to improve physical activity levels in specific populations (e.g. improving sports participation in children with cerebral palsy), however this research has been directed by researchers, rather than people with lived experience of childhood-onset disability who receive the interventions</w:t>
            </w:r>
            <w:r w:rsidR="005823D5">
              <w:t>, or the clinicians providing that intervention</w:t>
            </w:r>
            <w:r w:rsidRPr="00231056">
              <w:t>. The establishment of research and translation priorities from the perspective of end-users is essential to ensure that interventions researched are meaningful, feasible and efficient for their target audience, and that uptake and upscale processes are timely and sustainable in practice.</w:t>
            </w:r>
          </w:p>
          <w:p w14:paraId="11C6188A" w14:textId="77777777" w:rsidR="00FA2569" w:rsidRDefault="00FA2569" w:rsidP="002A3593">
            <w:pPr>
              <w:rPr>
                <w:rFonts w:cstheme="minorHAnsi"/>
                <w:i/>
              </w:rPr>
            </w:pPr>
          </w:p>
          <w:p w14:paraId="5658DE9D" w14:textId="77777777" w:rsidR="00582ACC" w:rsidRDefault="00582ACC" w:rsidP="002A3593">
            <w:pPr>
              <w:rPr>
                <w:rFonts w:cstheme="minorHAnsi"/>
                <w:iCs/>
              </w:rPr>
            </w:pPr>
            <w:r>
              <w:rPr>
                <w:rFonts w:cstheme="minorHAnsi"/>
                <w:iCs/>
              </w:rPr>
              <w:t xml:space="preserve">The Winter Scholar will participate in </w:t>
            </w:r>
            <w:r w:rsidR="00981AF5">
              <w:rPr>
                <w:rFonts w:cstheme="minorHAnsi"/>
                <w:iCs/>
              </w:rPr>
              <w:t xml:space="preserve">the development, facilitation and/or analysis of </w:t>
            </w:r>
            <w:r>
              <w:rPr>
                <w:rFonts w:cstheme="minorHAnsi"/>
                <w:iCs/>
              </w:rPr>
              <w:t xml:space="preserve">focus groups of </w:t>
            </w:r>
            <w:r w:rsidR="00A700A2">
              <w:rPr>
                <w:rFonts w:cstheme="minorHAnsi"/>
                <w:iCs/>
              </w:rPr>
              <w:t xml:space="preserve">clinicians in the health and sports sectors to </w:t>
            </w:r>
            <w:r w:rsidR="00A05374">
              <w:rPr>
                <w:rFonts w:cstheme="minorHAnsi"/>
                <w:iCs/>
              </w:rPr>
              <w:t xml:space="preserve">identify their experiences in sports-focused interventions, and their priorities for future research. </w:t>
            </w:r>
          </w:p>
          <w:p w14:paraId="69BE751C" w14:textId="77777777" w:rsidR="00CD2AFF" w:rsidRDefault="00CD2AFF" w:rsidP="002A3593">
            <w:pPr>
              <w:rPr>
                <w:rFonts w:cstheme="minorHAnsi"/>
                <w:iCs/>
              </w:rPr>
            </w:pPr>
          </w:p>
          <w:p w14:paraId="1F04017C" w14:textId="48A59508" w:rsidR="00CD2AFF" w:rsidRPr="00582ACC" w:rsidRDefault="00CD2AFF" w:rsidP="002A3593">
            <w:pPr>
              <w:rPr>
                <w:rFonts w:cstheme="minorHAnsi"/>
                <w:iCs/>
              </w:rPr>
            </w:pPr>
            <w:r>
              <w:rPr>
                <w:rFonts w:cstheme="minorHAnsi"/>
                <w:iCs/>
              </w:rPr>
              <w:t xml:space="preserve">They will also participate in a systematic review of sports participation assessments for children and youth with disability. </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77777777" w:rsidR="00FA2569" w:rsidRPr="00454FF1" w:rsidRDefault="004175CE">
            <w:pPr>
              <w:rPr>
                <w:rFonts w:cstheme="minorHAnsi"/>
                <w:b/>
              </w:rPr>
            </w:pPr>
            <w:r>
              <w:rPr>
                <w:rFonts w:cstheme="minorHAnsi"/>
                <w:b/>
              </w:rPr>
              <w:t>Expected outcomes and deliverables:</w:t>
            </w:r>
          </w:p>
        </w:tc>
        <w:tc>
          <w:tcPr>
            <w:tcW w:w="7149" w:type="dxa"/>
          </w:tcPr>
          <w:p w14:paraId="08DC5C6A" w14:textId="4BDE6FEA" w:rsidR="00FA2569" w:rsidRPr="00454FF1" w:rsidRDefault="00876BFD" w:rsidP="00721791">
            <w:pPr>
              <w:rPr>
                <w:rFonts w:cstheme="minorHAnsi"/>
                <w:i/>
              </w:rPr>
            </w:pPr>
            <w:r>
              <w:rPr>
                <w:rFonts w:cstheme="minorHAnsi"/>
                <w:color w:val="000000"/>
              </w:rPr>
              <w:t xml:space="preserve">The scholar </w:t>
            </w:r>
            <w:r w:rsidRPr="00721791">
              <w:rPr>
                <w:rFonts w:cstheme="minorHAnsi"/>
                <w:color w:val="000000"/>
              </w:rPr>
              <w:t xml:space="preserve">will gain skills in </w:t>
            </w:r>
            <w:r w:rsidR="00137962" w:rsidRPr="00721791">
              <w:rPr>
                <w:rFonts w:cstheme="minorHAnsi"/>
                <w:color w:val="000000"/>
              </w:rPr>
              <w:t xml:space="preserve">recruitment, </w:t>
            </w:r>
            <w:r w:rsidR="00B41B3B" w:rsidRPr="00721791">
              <w:rPr>
                <w:rFonts w:cstheme="minorHAnsi"/>
                <w:color w:val="000000"/>
              </w:rPr>
              <w:t xml:space="preserve">organisation of focus groups, and analysis of data. </w:t>
            </w:r>
            <w:r w:rsidR="00721791" w:rsidRPr="00721791">
              <w:rPr>
                <w:rFonts w:cstheme="minorHAnsi"/>
                <w:color w:val="000000"/>
              </w:rPr>
              <w:t>They will</w:t>
            </w:r>
            <w:r w:rsidR="00FA2569" w:rsidRPr="00721791">
              <w:rPr>
                <w:rFonts w:cstheme="minorHAnsi"/>
                <w:color w:val="000000"/>
              </w:rPr>
              <w:t xml:space="preserve"> have an opportunity to generate publications from their research.</w:t>
            </w:r>
            <w:r w:rsidR="004175CE">
              <w:rPr>
                <w:rFonts w:cstheme="minorHAnsi"/>
                <w:i/>
                <w:color w:val="000000"/>
              </w:rPr>
              <w:t xml:space="preserve">  </w:t>
            </w: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t>Suitable for:</w:t>
            </w:r>
          </w:p>
        </w:tc>
        <w:tc>
          <w:tcPr>
            <w:tcW w:w="7149" w:type="dxa"/>
          </w:tcPr>
          <w:p w14:paraId="3674F40C" w14:textId="5D7D856F" w:rsidR="00FA2569" w:rsidRPr="00117A98" w:rsidRDefault="00721791" w:rsidP="002936E7">
            <w:pPr>
              <w:rPr>
                <w:rFonts w:cstheme="minorHAnsi"/>
                <w:sz w:val="10"/>
                <w:szCs w:val="10"/>
              </w:rPr>
            </w:pPr>
            <w:r w:rsidRPr="002936E7">
              <w:rPr>
                <w:rFonts w:cstheme="minorHAnsi"/>
                <w:color w:val="000000"/>
              </w:rPr>
              <w:t xml:space="preserve">This project is open to applicants from </w:t>
            </w:r>
            <w:r w:rsidR="00BA5EBC" w:rsidRPr="002936E7">
              <w:rPr>
                <w:rFonts w:cstheme="minorHAnsi"/>
              </w:rPr>
              <w:t>Physiotherapy, Occupational Therapy or Speech Pathology</w:t>
            </w:r>
            <w:r w:rsidR="00117A98">
              <w:rPr>
                <w:rFonts w:cstheme="minorHAnsi"/>
              </w:rPr>
              <w:t xml:space="preserve"> with an </w:t>
            </w:r>
            <w:r w:rsidR="00117A98" w:rsidRPr="002936E7">
              <w:rPr>
                <w:rFonts w:cstheme="minorHAnsi"/>
                <w:color w:val="000000"/>
              </w:rPr>
              <w:t>interest in physical activity, participation, paediatrics</w:t>
            </w:r>
            <w:r w:rsidR="00117A98">
              <w:rPr>
                <w:rFonts w:cstheme="minorHAnsi"/>
                <w:color w:val="000000"/>
              </w:rPr>
              <w:t xml:space="preserve"> or disability</w:t>
            </w:r>
            <w:r w:rsidR="00117A98" w:rsidRPr="002936E7">
              <w:rPr>
                <w:rFonts w:cstheme="minorHAnsi"/>
                <w:color w:val="000000"/>
              </w:rPr>
              <w:t>.</w:t>
            </w:r>
            <w:r w:rsidR="00BA5EBC" w:rsidRPr="002936E7">
              <w:rPr>
                <w:rFonts w:cstheme="minorHAnsi"/>
              </w:rPr>
              <w:t xml:space="preserve"> Students should have completed at least Year 1 of their program.</w:t>
            </w: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182705BB" w14:textId="551C12A8" w:rsidR="00FA2569" w:rsidRPr="00941E04" w:rsidRDefault="002936E7" w:rsidP="00FA2569">
            <w:pPr>
              <w:rPr>
                <w:rFonts w:cstheme="minorHAnsi"/>
              </w:rPr>
            </w:pPr>
            <w:r>
              <w:rPr>
                <w:rFonts w:cstheme="minorHAnsi"/>
              </w:rPr>
              <w:t>Dr Georgina Clutterbuck</w:t>
            </w:r>
          </w:p>
          <w:p w14:paraId="2C13A768" w14:textId="77777777" w:rsidR="00FA2569" w:rsidRPr="00454FF1" w:rsidRDefault="00FA2569" w:rsidP="00FA2569">
            <w:pPr>
              <w:rPr>
                <w:rFonts w:cstheme="minorHAnsi"/>
                <w:i/>
              </w:rPr>
            </w:pP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BE2138" w14:textId="16A7669C" w:rsidR="00941E04" w:rsidRPr="00941E04" w:rsidRDefault="00B2403B" w:rsidP="002936E7">
            <w:pPr>
              <w:rPr>
                <w:rFonts w:cstheme="minorHAnsi"/>
              </w:rPr>
            </w:pPr>
            <w:r>
              <w:rPr>
                <w:rFonts w:cstheme="minorHAnsi"/>
              </w:rPr>
              <w:t xml:space="preserve">Students wishing to apply for this opportunity should contact Dr Georgina Clutterbuck </w:t>
            </w:r>
            <w:hyperlink r:id="rId7" w:history="1">
              <w:r w:rsidRPr="007D5105">
                <w:rPr>
                  <w:rStyle w:val="Hyperlink"/>
                  <w:rFonts w:cstheme="minorHAnsi"/>
                </w:rPr>
                <w:t>g.clutterbuck@uq.edu.au</w:t>
              </w:r>
            </w:hyperlink>
            <w:r>
              <w:rPr>
                <w:rFonts w:cstheme="minorHAnsi"/>
              </w:rPr>
              <w:t xml:space="preserve"> to arrange a time to discuss eligibility and preferences.  </w:t>
            </w:r>
          </w:p>
        </w:tc>
      </w:tr>
    </w:tbl>
    <w:p w14:paraId="7F221803" w14:textId="70560086" w:rsidR="00A54AF7" w:rsidRDefault="00A54AF7"/>
    <w:p w14:paraId="2E5F0406" w14:textId="0E2A3106" w:rsidR="0015797D" w:rsidRDefault="0015797D"/>
    <w:p w14:paraId="1E80F7E5" w14:textId="4941698F" w:rsidR="0015797D" w:rsidRDefault="0055692F">
      <w:r>
        <w:t xml:space="preserve"> </w:t>
      </w:r>
    </w:p>
    <w:sectPr w:rsidR="0015797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6F23B" w14:textId="77777777" w:rsidR="00015954" w:rsidRDefault="00015954" w:rsidP="00D00E60">
      <w:r>
        <w:separator/>
      </w:r>
    </w:p>
  </w:endnote>
  <w:endnote w:type="continuationSeparator" w:id="0">
    <w:p w14:paraId="524F8CB3" w14:textId="77777777" w:rsidR="00015954" w:rsidRDefault="00015954"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039B1D" w14:textId="77777777" w:rsidR="00015954" w:rsidRDefault="00015954" w:rsidP="00D00E60">
      <w:r>
        <w:separator/>
      </w:r>
    </w:p>
  </w:footnote>
  <w:footnote w:type="continuationSeparator" w:id="0">
    <w:p w14:paraId="5741061C" w14:textId="77777777" w:rsidR="00015954" w:rsidRDefault="00015954"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408FA"/>
    <w:multiLevelType w:val="hybridMultilevel"/>
    <w:tmpl w:val="BDE818BC"/>
    <w:lvl w:ilvl="0" w:tplc="84369752">
      <w:start w:val="1"/>
      <w:numFmt w:val="decimal"/>
      <w:lvlText w:val="%1)"/>
      <w:lvlJc w:val="left"/>
      <w:pPr>
        <w:ind w:left="1800" w:hanging="360"/>
      </w:pPr>
      <w:rPr>
        <w:rFonts w:hint="default"/>
        <w:color w:val="00000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1"/>
  </w:num>
  <w:num w:numId="2" w16cid:durableId="11977402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15954"/>
    <w:rsid w:val="0003426E"/>
    <w:rsid w:val="00050281"/>
    <w:rsid w:val="000F003C"/>
    <w:rsid w:val="00117A98"/>
    <w:rsid w:val="00137962"/>
    <w:rsid w:val="0015797D"/>
    <w:rsid w:val="001B0C3A"/>
    <w:rsid w:val="001C1584"/>
    <w:rsid w:val="002936E7"/>
    <w:rsid w:val="002A3593"/>
    <w:rsid w:val="002B5ABA"/>
    <w:rsid w:val="003570F0"/>
    <w:rsid w:val="003C6908"/>
    <w:rsid w:val="004175CE"/>
    <w:rsid w:val="00436326"/>
    <w:rsid w:val="00454FF1"/>
    <w:rsid w:val="004C1625"/>
    <w:rsid w:val="00502FC5"/>
    <w:rsid w:val="00511802"/>
    <w:rsid w:val="0055692F"/>
    <w:rsid w:val="005646D9"/>
    <w:rsid w:val="00572429"/>
    <w:rsid w:val="005823D5"/>
    <w:rsid w:val="00582ACC"/>
    <w:rsid w:val="00721791"/>
    <w:rsid w:val="00740F10"/>
    <w:rsid w:val="007E0521"/>
    <w:rsid w:val="00876BFD"/>
    <w:rsid w:val="0092043D"/>
    <w:rsid w:val="00941E04"/>
    <w:rsid w:val="0094531D"/>
    <w:rsid w:val="00981AF5"/>
    <w:rsid w:val="00A05374"/>
    <w:rsid w:val="00A54AF7"/>
    <w:rsid w:val="00A700A2"/>
    <w:rsid w:val="00A76B9C"/>
    <w:rsid w:val="00A85667"/>
    <w:rsid w:val="00B04851"/>
    <w:rsid w:val="00B2403B"/>
    <w:rsid w:val="00B41B3B"/>
    <w:rsid w:val="00B940AD"/>
    <w:rsid w:val="00BA289F"/>
    <w:rsid w:val="00BA5EBC"/>
    <w:rsid w:val="00BE5220"/>
    <w:rsid w:val="00C16A3E"/>
    <w:rsid w:val="00C20DAA"/>
    <w:rsid w:val="00C736FA"/>
    <w:rsid w:val="00C91CB2"/>
    <w:rsid w:val="00CD2AFF"/>
    <w:rsid w:val="00D00E60"/>
    <w:rsid w:val="00D30D52"/>
    <w:rsid w:val="00D41190"/>
    <w:rsid w:val="00D61347"/>
    <w:rsid w:val="00F57DF9"/>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customStyle="1" w:styleId="outlook-search-highlight">
    <w:name w:val="outlook-search-highlight"/>
    <w:basedOn w:val="DefaultParagraphFont"/>
    <w:rsid w:val="00D30D52"/>
  </w:style>
  <w:style w:type="character" w:styleId="UnresolvedMention">
    <w:name w:val="Unresolved Mention"/>
    <w:basedOn w:val="DefaultParagraphFont"/>
    <w:uiPriority w:val="99"/>
    <w:semiHidden/>
    <w:unhideWhenUsed/>
    <w:rsid w:val="00B240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03729999">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clutterbuck@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Amelia Peters</cp:lastModifiedBy>
  <cp:revision>33</cp:revision>
  <dcterms:created xsi:type="dcterms:W3CDTF">2023-03-01T04:46:00Z</dcterms:created>
  <dcterms:modified xsi:type="dcterms:W3CDTF">2023-03-14T01:48:00Z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